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ec89" w14:textId="5a9e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асыл тұқымды мал шаруашылығын дамытуға мал шаруашылығының өнiмдiлiгiн және өнім сапасын арттыруға субсидиялар көлемдерін бекіту туралы және Шымкент қаласы әкімдігінің кейбір қаулыларының күші жойылды деп тану туралы" Шымкент қаласы әкімдігінің 2020 жылғы 1 сәуірдегі № 196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21 қыркүйектегі № 583 қаулысы. Шымкент қаласының Әділет департаментінде 2020 жылғы 23 қыркүйекте № 124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"Агроөнеркәсіп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асыл тұқымды мал шаруашылығын дамытуға, мал шаруашылығының өнiмдiлiгiн және өнім сапасын арттыруға субсидиялар көлемдерін бекіту туралы және Шымкент қаласы әкімдігінің кейбір қаулыларының күші жойылды деп тану туралы" Шымкент қаласы әкімдігінің 2020 жылғы 1 сәуірдегі № 196 (Нормативтік құықтық актілерді мемлекеттік тіркеу тізілімінде № 92 болып тіркелген, нормативтік құқықтық актілерінің эталондық бақылау банкінде 2020 жылы 3 сәуірде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2020 жылға асыл тұқымды мал шаруашылығын дамытуға, мал шаруашылығының өнімділігін және өнім сапасын арттыруға субсидиялар көлемдері осы қаулының 1-қосымшасына сәйкес;</w:t>
      </w:r>
    </w:p>
    <w:p>
      <w:pPr>
        <w:spacing w:after="0"/>
        <w:ind w:left="0"/>
        <w:jc w:val="both"/>
      </w:pPr>
      <w:r>
        <w:rPr>
          <w:rFonts w:ascii="Times New Roman"/>
          <w:b w:val="false"/>
          <w:i w:val="false"/>
          <w:color w:val="000000"/>
          <w:sz w:val="28"/>
        </w:rPr>
        <w:t>
      2) жергілікті бюджет қаражаты есебінен 2020 жылға асыл тұқымды мал шаруашылығын дамытуға, мал шаруашылығының өнімділігін және өнім сапасын арттыруға субсидиялар көлемдері осы қаулының 2-қосымшасына сәйкес бекітілсін.";</w:t>
      </w:r>
    </w:p>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End w:id="2"/>
    <w:bookmarkStart w:name="z5"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1-1 қосымшасымен толықтырылсын.</w:t>
      </w:r>
    </w:p>
    <w:bookmarkEnd w:id="3"/>
    <w:bookmarkStart w:name="z6" w:id="4"/>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оның көшірмесін Шымкент қаласы аумағында таратылатын мерзімді баспасөз басылымдарына ресми жариялауға жолданылуын;</w:t>
      </w:r>
    </w:p>
    <w:p>
      <w:pPr>
        <w:spacing w:after="0"/>
        <w:ind w:left="0"/>
        <w:jc w:val="both"/>
      </w:pPr>
      <w:r>
        <w:rPr>
          <w:rFonts w:ascii="Times New Roman"/>
          <w:b w:val="false"/>
          <w:i w:val="false"/>
          <w:color w:val="000000"/>
          <w:sz w:val="28"/>
        </w:rPr>
        <w:t>
      3) осы қаулыны оны ресми жарияланғаннан кейін Шымкент қаласы әкімдігінің интернет-ресурсында орналастыруын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 Сәттібаевқа жүктелсін.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"21" қыркүйегі</w:t>
            </w:r>
            <w:r>
              <w:br/>
            </w:r>
            <w:r>
              <w:rPr>
                <w:rFonts w:ascii="Times New Roman"/>
                <w:b w:val="false"/>
                <w:i w:val="false"/>
                <w:color w:val="000000"/>
                <w:sz w:val="20"/>
              </w:rPr>
              <w:t>№ 583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"1" сәуірдегі</w:t>
            </w:r>
            <w:r>
              <w:br/>
            </w:r>
            <w:r>
              <w:rPr>
                <w:rFonts w:ascii="Times New Roman"/>
                <w:b w:val="false"/>
                <w:i w:val="false"/>
                <w:color w:val="000000"/>
                <w:sz w:val="20"/>
              </w:rPr>
              <w:t>№ 196 қаулысына 1 қосымша</w:t>
            </w:r>
          </w:p>
        </w:tc>
      </w:tr>
    </w:tbl>
    <w:p>
      <w:pPr>
        <w:spacing w:after="0"/>
        <w:ind w:left="0"/>
        <w:jc w:val="left"/>
      </w:pPr>
      <w:r>
        <w:rPr>
          <w:rFonts w:ascii="Times New Roman"/>
          <w:b/>
          <w:i w:val="false"/>
          <w:color w:val="000000"/>
        </w:rPr>
        <w:t xml:space="preserve"> 2020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4429"/>
        <w:gridCol w:w="745"/>
        <w:gridCol w:w="1591"/>
        <w:gridCol w:w="2353"/>
        <w:gridCol w:w="235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257 340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175 410 400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"21" қыркүйегі</w:t>
            </w:r>
            <w:r>
              <w:br/>
            </w:r>
            <w:r>
              <w:rPr>
                <w:rFonts w:ascii="Times New Roman"/>
                <w:b w:val="false"/>
                <w:i w:val="false"/>
                <w:color w:val="000000"/>
                <w:sz w:val="20"/>
              </w:rPr>
              <w:t>№ 583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"1" сәуірдегі</w:t>
            </w:r>
            <w:r>
              <w:br/>
            </w:r>
            <w:r>
              <w:rPr>
                <w:rFonts w:ascii="Times New Roman"/>
                <w:b w:val="false"/>
                <w:i w:val="false"/>
                <w:color w:val="000000"/>
                <w:sz w:val="20"/>
              </w:rPr>
              <w:t>№ 196 қаулысына 1-1 қосымша</w:t>
            </w:r>
          </w:p>
        </w:tc>
      </w:tr>
    </w:tbl>
    <w:p>
      <w:pPr>
        <w:spacing w:after="0"/>
        <w:ind w:left="0"/>
        <w:jc w:val="left"/>
      </w:pPr>
      <w:r>
        <w:rPr>
          <w:rFonts w:ascii="Times New Roman"/>
          <w:b/>
          <w:i w:val="false"/>
          <w:color w:val="000000"/>
        </w:rPr>
        <w:t xml:space="preserve"> "Жергілікті бюджет қаражаты есебінен 2020 жылға асыл тұқымды мал шаруашылығын дамытуға, мал шаруашылығының өнімділігін және өнім сапасын арттыруға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138"/>
        <w:gridCol w:w="528"/>
        <w:gridCol w:w="2556"/>
        <w:gridCol w:w="2153"/>
        <w:gridCol w:w="4383"/>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