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2ff0" w14:textId="4922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2018 жылғы 16 наурыздағы № 31-134 "Қаратал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7 сәуірдегі № 69-247 шешімі. Алматы облысы Әділет департаментінде 2020 жылы 15 сәуірде № 5479 болып тіркелді. Күші жойылды - Жетісу облысы Қаратал аудандық мәслихатының 2023 жылғы 22 қарашадағы № 14-49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Қаратал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16 наурыздағы № 31-134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10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 аппаратының басшысы Досымбаева Алия Толендиновнаға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