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47a2" w14:textId="e634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Алакөл аудандық мәслихатының 2020 жылғы 21 қазандағы № 76-1 шешімі. Алматы облысы Әділет департаментінде 2020 жылы 3 қарашада № 5726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Жетісу облысы Алакөл аудандық мәслихатының 08.02.2024 </w:t>
      </w:r>
      <w:r>
        <w:rPr>
          <w:rFonts w:ascii="Times New Roman"/>
          <w:b w:val="false"/>
          <w:i w:val="false"/>
          <w:color w:val="000000"/>
          <w:sz w:val="28"/>
        </w:rPr>
        <w:t>№ 22-2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Алакөл аудандық мәслихатының "Алакөл ауданында жиналыстар, митингілер, шерулер, пикеттер мен демонстрациялар өткізу тәртібін қосымша реттеу туралы" 2016 жылғы 01 сәуірдегі № 2-1 (Нормативтік құқықтық актілерді мемлекеттік тіркеу тізілімінде </w:t>
      </w:r>
      <w:r>
        <w:rPr>
          <w:rFonts w:ascii="Times New Roman"/>
          <w:b w:val="false"/>
          <w:i w:val="false"/>
          <w:color w:val="000000"/>
          <w:sz w:val="28"/>
        </w:rPr>
        <w:t>№ 3799</w:t>
      </w:r>
      <w:r>
        <w:rPr>
          <w:rFonts w:ascii="Times New Roman"/>
          <w:b w:val="false"/>
          <w:i w:val="false"/>
          <w:color w:val="000000"/>
          <w:sz w:val="28"/>
        </w:rPr>
        <w:t xml:space="preserve"> тіркелген, 2016 жылдың 02 маусымында "Әділет" ақпараттық-құқықтық жүйесінде жарияланған) шешімінің күші жойылды деп танылсын.</w:t>
      </w:r>
    </w:p>
    <w:bookmarkStart w:name="z13" w:id="5"/>
    <w:p>
      <w:pPr>
        <w:spacing w:after="0"/>
        <w:ind w:left="0"/>
        <w:jc w:val="both"/>
      </w:pPr>
      <w:r>
        <w:rPr>
          <w:rFonts w:ascii="Times New Roman"/>
          <w:b w:val="false"/>
          <w:i w:val="false"/>
          <w:color w:val="000000"/>
          <w:sz w:val="28"/>
        </w:rPr>
        <w:t>
      4. Осы шешімнің орындалуын бақылау аудандық мәслихаттың "Халықты әлеуметтік қорғау, әлеуметтік инфрақұрылымды дамыту, еңбек, білім, денсаулықты сақтау, мәдениет, жастар ісі жөніндегі" тұрақты комиссиясына жүктелсін.</w:t>
      </w:r>
    </w:p>
    <w:bookmarkEnd w:id="5"/>
    <w:bookmarkStart w:name="z14" w:id="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2020 жылғы "21" қазандағы № 76-1 шешіміне 1-қосымша</w:t>
            </w:r>
          </w:p>
        </w:tc>
      </w:tr>
    </w:tbl>
    <w:bookmarkStart w:name="z20" w:id="7"/>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Үшарал қаласы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саябағы, Жалбы би және Достық көшелерінің қиылысы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Шерумен демонстрация маршруты–Жалбы би және Достық көшелерінің қиылысынан Жалбы би көшесінің бойымен,Жалбы би және М.Әуезов көшелерінің қиылысына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-маршрут бойындағы көшенің жарығы бар;</w:t>
            </w:r>
          </w:p>
          <w:bookmarkEnd w:id="9"/>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2020 жылғы "21" қазандағы № 76-1 шешіміне 2-қосымша</w:t>
            </w:r>
          </w:p>
        </w:tc>
      </w:tr>
    </w:tbl>
    <w:bookmarkStart w:name="z25"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26"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1"/>
    <w:bookmarkStart w:name="z27"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орындар–Алакөл ауданының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28" w:id="13"/>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3"/>
    <w:bookmarkStart w:name="z29" w:id="14"/>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4"/>
    <w:bookmarkStart w:name="z30" w:id="15"/>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5"/>
    <w:bookmarkStart w:name="z31" w:id="16"/>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6"/>
    <w:bookmarkStart w:name="z32" w:id="17"/>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