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5fd" w14:textId="009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Сөгәлі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294 шешімі. Ақтөбе облысының Әділет департаментінде 2020 жылғы 14 қаңтарда № 6666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- 13 226,2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- 12 515,0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- 13 226,2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Сөгәлі ауылдық округінің бюджетіне берілген субвенциялар көлемі 11 619,0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