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3b4d" w14:textId="3123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2019 жылғы 9 тамыздағы № 375 "Қарғалы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тәртібін және мөлшерін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2020 жылғы 11 наурыздағы № 423 шешімі. Ақтөбе облысының Әділет департаментінде 2020 жылғы 16 наурызда № 6871 болып тіркелді. Күші жойылды - Ақтөбе облысы Қарғалы аудандық мәслихатының 2020 жылғы 3 маусымдағы № 470 шешімімен</w:t>
      </w:r>
    </w:p>
    <w:p>
      <w:pPr>
        <w:spacing w:after="0"/>
        <w:ind w:left="0"/>
        <w:jc w:val="both"/>
      </w:pPr>
      <w:r>
        <w:rPr>
          <w:rFonts w:ascii="Times New Roman"/>
          <w:b w:val="false"/>
          <w:i w:val="false"/>
          <w:color w:val="ff0000"/>
          <w:sz w:val="28"/>
        </w:rPr>
        <w:t xml:space="preserve">
      Ескерту. Күші жойылды - Ақтөбе облысы Қарғалы аудандық мәслихатының 03.06.2020 </w:t>
      </w:r>
      <w:r>
        <w:rPr>
          <w:rFonts w:ascii="Times New Roman"/>
          <w:b w:val="false"/>
          <w:i w:val="false"/>
          <w:color w:val="ff0000"/>
          <w:sz w:val="28"/>
        </w:rPr>
        <w:t>№ 470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5 тармағына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Қарғалы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Қарғалы аудандық мәслихатының 2019 жылғы 9 тамыздағы № 375 "Қарғалы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тәртібін және мөлшерін бекіту туралы" (нормативтік құқықтық актілерді мемлекеттік тіркеу Тізілімінде № 6348 тіркелген, 2019 жылғы 20 тамызда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w:t>
      </w:r>
      <w:r>
        <w:rPr>
          <w:rFonts w:ascii="Times New Roman"/>
          <w:b w:val="false"/>
          <w:i w:val="false"/>
          <w:color w:val="000000"/>
          <w:sz w:val="28"/>
        </w:rPr>
        <w:t>бекітілген</w:t>
      </w:r>
      <w:r>
        <w:rPr>
          <w:rFonts w:ascii="Times New Roman"/>
          <w:b w:val="false"/>
          <w:i w:val="false"/>
          <w:color w:val="000000"/>
          <w:sz w:val="28"/>
        </w:rPr>
        <w:t xml:space="preserve"> Қарғалы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тәртібі және мөлшерінде: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2) тармақшасы алынып тасталсын.</w:t>
      </w:r>
    </w:p>
    <w:bookmarkStart w:name="z11" w:id="3"/>
    <w:p>
      <w:pPr>
        <w:spacing w:after="0"/>
        <w:ind w:left="0"/>
        <w:jc w:val="both"/>
      </w:pPr>
      <w:r>
        <w:rPr>
          <w:rFonts w:ascii="Times New Roman"/>
          <w:b w:val="false"/>
          <w:i w:val="false"/>
          <w:color w:val="000000"/>
          <w:sz w:val="28"/>
        </w:rPr>
        <w:t>
      2. "Қарғалы аудандық мәслихатының аппараты" мемлекеттік мекемесі заңнамада белгіленген тәртіппен:</w:t>
      </w:r>
    </w:p>
    <w:bookmarkEnd w:id="3"/>
    <w:bookmarkStart w:name="z12" w:id="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bookmarkEnd w:id="4"/>
    <w:bookmarkStart w:name="z13" w:id="5"/>
    <w:p>
      <w:pPr>
        <w:spacing w:after="0"/>
        <w:ind w:left="0"/>
        <w:jc w:val="both"/>
      </w:pPr>
      <w:r>
        <w:rPr>
          <w:rFonts w:ascii="Times New Roman"/>
          <w:b w:val="false"/>
          <w:i w:val="false"/>
          <w:color w:val="000000"/>
          <w:sz w:val="28"/>
        </w:rPr>
        <w:t>
      2) осы шешімді оны ресми жариялағаннан кейін Қарғалы аудандық мәслихатының интернет-ресурсында орналастыруды қамтамасыз етсін.</w:t>
      </w:r>
    </w:p>
    <w:bookmarkEnd w:id="5"/>
    <w:bookmarkStart w:name="z14"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Қарғалы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 Кольжанов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Қарғалы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Заглядова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