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a6f7" w14:textId="f60a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2016 жылғы 20 мамырдағы № 3/4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2020 жылғы 30 сәуірдегі № 42/2 шешімі. Ақмола облысының Әділет департаментінде 2020 жылғы 6 мамырда № 7846 болып тіркелді. Күші жойылды - Ақмола облысы Сандықтау аудандық мәслихатының 2021 жылғы 22 қаңтардағы № 2/2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Ақмола облысы Сандықтау аудандық мәслихатының 22.01.2021 </w:t>
      </w:r>
      <w:r>
        <w:rPr>
          <w:rFonts w:ascii="Times New Roman"/>
          <w:b w:val="false"/>
          <w:i w:val="false"/>
          <w:color w:val="000000"/>
          <w:sz w:val="28"/>
        </w:rPr>
        <w:t>№ 2/2</w:t>
      </w:r>
      <w:r>
        <w:rPr>
          <w:rFonts w:ascii="Times New Roman"/>
          <w:b w:val="false"/>
          <w:i/>
          <w:color w:val="00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20 мамырдағы № 3/4 (Нормативтік құқықтық актілерді мемлекеттік тіркеу тізілімінде № 5414 тіркелген, "Сандыктауские вести" газетінде 2016 жылғы 17 маусымда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азаматтардың келесі санаттарына беріледі:</w:t>
      </w:r>
    </w:p>
    <w:p>
      <w:pPr>
        <w:spacing w:after="0"/>
        <w:ind w:left="0"/>
        <w:jc w:val="both"/>
      </w:pPr>
      <w:r>
        <w:rPr>
          <w:rFonts w:ascii="Times New Roman"/>
          <w:b w:val="false"/>
          <w:i w:val="false"/>
          <w:color w:val="000000"/>
          <w:sz w:val="28"/>
        </w:rPr>
        <w:t>
      Ауғанстан Демократиялық Республикасының аумағындағы соғыс қимылдарынының қатысушыларына;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қатысушыларға жеңілдіктер мен кепілдіктер бойынша теңестірілген басқа санаттарына;</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бұрыңғы КСР Одағының ордендерімен және медальдарымен марапатталмаған тұлғаларға;</w:t>
      </w:r>
    </w:p>
    <w:p>
      <w:pPr>
        <w:spacing w:after="0"/>
        <w:ind w:left="0"/>
        <w:jc w:val="both"/>
      </w:pPr>
      <w:r>
        <w:rPr>
          <w:rFonts w:ascii="Times New Roman"/>
          <w:b w:val="false"/>
          <w:i w:val="false"/>
          <w:color w:val="000000"/>
          <w:sz w:val="28"/>
        </w:rPr>
        <w:t>
      ең төмен зейнетақы көрсеткішінен төмен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онкологиялық аурумен ауыратындарға;</w:t>
      </w:r>
    </w:p>
    <w:p>
      <w:pPr>
        <w:spacing w:after="0"/>
        <w:ind w:left="0"/>
        <w:jc w:val="both"/>
      </w:pPr>
      <w:r>
        <w:rPr>
          <w:rFonts w:ascii="Times New Roman"/>
          <w:b w:val="false"/>
          <w:i w:val="false"/>
          <w:color w:val="000000"/>
          <w:sz w:val="28"/>
        </w:rPr>
        <w:t>
      туберкулез ауруларына;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w:t>
      </w:r>
    </w:p>
    <w:p>
      <w:pPr>
        <w:spacing w:after="0"/>
        <w:ind w:left="0"/>
        <w:jc w:val="both"/>
      </w:pPr>
      <w:r>
        <w:rPr>
          <w:rFonts w:ascii="Times New Roman"/>
          <w:b w:val="false"/>
          <w:i w:val="false"/>
          <w:color w:val="000000"/>
          <w:sz w:val="28"/>
        </w:rPr>
        <w:t>
      атаулы әлеуметтік көмек алушылар есебінен аз қамтылған отбасыларға (азаматтарға);</w:t>
      </w:r>
    </w:p>
    <w:p>
      <w:pPr>
        <w:spacing w:after="0"/>
        <w:ind w:left="0"/>
        <w:jc w:val="both"/>
      </w:pPr>
      <w:r>
        <w:rPr>
          <w:rFonts w:ascii="Times New Roman"/>
          <w:b w:val="false"/>
          <w:i w:val="false"/>
          <w:color w:val="000000"/>
          <w:sz w:val="28"/>
        </w:rPr>
        <w:t>
      атаулы әлеуметтік көмек алушылар есебінен алты жастан он сегіз жасқа дейінгі балаларға;</w:t>
      </w:r>
    </w:p>
    <w:p>
      <w:pPr>
        <w:spacing w:after="0"/>
        <w:ind w:left="0"/>
        <w:jc w:val="both"/>
      </w:pPr>
      <w:r>
        <w:rPr>
          <w:rFonts w:ascii="Times New Roman"/>
          <w:b w:val="false"/>
          <w:i w:val="false"/>
          <w:color w:val="000000"/>
          <w:sz w:val="28"/>
        </w:rPr>
        <w:t>
      көпбалалы отбасыларға;</w:t>
      </w:r>
    </w:p>
    <w:p>
      <w:pPr>
        <w:spacing w:after="0"/>
        <w:ind w:left="0"/>
        <w:jc w:val="both"/>
      </w:pPr>
      <w:r>
        <w:rPr>
          <w:rFonts w:ascii="Times New Roman"/>
          <w:b w:val="false"/>
          <w:i w:val="false"/>
          <w:color w:val="000000"/>
          <w:sz w:val="28"/>
        </w:rPr>
        <w:t>
      18 жасқа дейінгі мүгедек баланы тәрбиелеп отырған тұлғаларға;</w:t>
      </w:r>
    </w:p>
    <w:p>
      <w:pPr>
        <w:spacing w:after="0"/>
        <w:ind w:left="0"/>
        <w:jc w:val="both"/>
      </w:pPr>
      <w:r>
        <w:rPr>
          <w:rFonts w:ascii="Times New Roman"/>
          <w:b w:val="false"/>
          <w:i w:val="false"/>
          <w:color w:val="000000"/>
          <w:sz w:val="28"/>
        </w:rPr>
        <w:t>
      аз қамтылған отбасылардан, көп балалы отбасылардан және халықтың әлеуметтік-әлсіз қабатынан шыққан студенттерге;</w:t>
      </w:r>
    </w:p>
    <w:p>
      <w:pPr>
        <w:spacing w:after="0"/>
        <w:ind w:left="0"/>
        <w:jc w:val="both"/>
      </w:pPr>
      <w:r>
        <w:rPr>
          <w:rFonts w:ascii="Times New Roman"/>
          <w:b w:val="false"/>
          <w:i w:val="false"/>
          <w:color w:val="000000"/>
          <w:sz w:val="28"/>
        </w:rPr>
        <w:t>
      бас бостандығынан айыру орындарынан босатылған тұлғаларға;</w:t>
      </w:r>
    </w:p>
    <w:p>
      <w:pPr>
        <w:spacing w:after="0"/>
        <w:ind w:left="0"/>
        <w:jc w:val="both"/>
      </w:pPr>
      <w:r>
        <w:rPr>
          <w:rFonts w:ascii="Times New Roman"/>
          <w:b w:val="false"/>
          <w:i w:val="false"/>
          <w:color w:val="000000"/>
          <w:sz w:val="28"/>
        </w:rPr>
        <w:t>
      пробация қызметінің есебінде тұратын тұлғаларға.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жергілікті уәкілетті органдарымен белгіленбейтін шектен аспайтын жан басына шаққандағы орташа табыстың бар болуы;";</w:t>
      </w:r>
    </w:p>
    <w:bookmarkStart w:name="z5" w:id="3"/>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"2) Жеңіс Күніне - 9 мамыр:</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жеңілдіктер мен кепілдіктер бойынша теңестірілген тұлғаларға;</w:t>
      </w:r>
    </w:p>
    <w:p>
      <w:pPr>
        <w:spacing w:after="0"/>
        <w:ind w:left="0"/>
        <w:jc w:val="both"/>
      </w:pPr>
      <w:r>
        <w:rPr>
          <w:rFonts w:ascii="Times New Roman"/>
          <w:b w:val="false"/>
          <w:i w:val="false"/>
          <w:color w:val="000000"/>
          <w:sz w:val="28"/>
        </w:rPr>
        <w:t>
      Ұлы Отан соғысының қатысушыларға жеңілдіктер мен кепілдіктер бойынша теңестірілген басқа санаттарына;</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бұрыңғы КСР Одағының ордендерімен және медальдарымен марапатталмаған тұлғаларға;";</w:t>
      </w:r>
    </w:p>
    <w:bookmarkStart w:name="z6" w:id="4"/>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"5) тиісті оқу жылы кезеңінде орта білім беру ұйымдарында оқитын, кепілдік берілген әлеуметтік топтама шеңберінде атаулы әлеуметтік көмек алушылар есебінен алты жастан он сегіз жасқа дейінгі балаларға аудандық жолаушылар көлігінің (таксиден басқа) ішкі бағыттарында билеттің толық құнының 50 пайызы мөлшерінде жеңілдікпен жол жүру, аудандық жолаушылар көлігінің бағыттарында жол жүргенін растайтын құжаттарды ұсынған кезде (ай сайын);</w:t>
      </w:r>
    </w:p>
    <w:p>
      <w:pPr>
        <w:spacing w:after="0"/>
        <w:ind w:left="0"/>
        <w:jc w:val="both"/>
      </w:pPr>
      <w:r>
        <w:rPr>
          <w:rFonts w:ascii="Times New Roman"/>
          <w:b w:val="false"/>
          <w:i w:val="false"/>
          <w:color w:val="000000"/>
          <w:sz w:val="28"/>
        </w:rPr>
        <w:t>
      көпбалалы отбасыларға аудандық жолаушылар көлігі ішіндегі бағыттарында жол жүру ақысын өтеу үшін, аудандық жолаушылар көлігі ішіндегі бағыттарында жол жүргенін растайтын құжаттарды ұсыну кезінде 100 пайыз мөлшерінде (ай сайын жан басына шаққандағы табысына байланыссыз);";</w:t>
      </w:r>
    </w:p>
    <w:bookmarkStart w:name="z7" w:id="5"/>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"6) азаматтарға өмірлік қиын жағдайы туындаған кезде, өтініш бойынша жан басына шаққандағы табысына байланыссыз:</w:t>
      </w:r>
    </w:p>
    <w:p>
      <w:pPr>
        <w:spacing w:after="0"/>
        <w:ind w:left="0"/>
        <w:jc w:val="both"/>
      </w:pPr>
      <w:r>
        <w:rPr>
          <w:rFonts w:ascii="Times New Roman"/>
          <w:b w:val="false"/>
          <w:i w:val="false"/>
          <w:color w:val="000000"/>
          <w:sz w:val="28"/>
        </w:rPr>
        <w:t>
      ауру тарихының көшірмесі негізінде онкологиялық аурумен ауыратындарға, операциядан кейін емделуіне, он бес айлық есептік көрсеткіш мөлшерінде (бір рет);</w:t>
      </w:r>
    </w:p>
    <w:p>
      <w:pPr>
        <w:spacing w:after="0"/>
        <w:ind w:left="0"/>
        <w:jc w:val="both"/>
      </w:pPr>
      <w:r>
        <w:rPr>
          <w:rFonts w:ascii="Times New Roman"/>
          <w:b w:val="false"/>
          <w:i w:val="false"/>
          <w:color w:val="000000"/>
          <w:sz w:val="28"/>
        </w:rPr>
        <w:t>
      онкологиялық стационардың жағдайында арнаулы емдеуден өтетін онкологиялық аурумен ауыратындарға Ақмола облысы диспансерінің анықтамасы негізінде он бес айлық есептік көрсеткіші мөлшерінде (бір рет);</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Қазақстан Республикасы Ішкі істер министрлігінің Ақмола облысы бойынша төтенше жағдайлар жөніндегі департаментінің Сандықтау ауданының төтенше жағдайлар бойынша бөлімінің табиғи зілзаланы растайтын құжат негізінде немесе өрт туралы анықтаманын болған уақыттан бастап жыл ағымында, елу айлық есептік көрсеткіш мөлшерінде (бір рет);</w:t>
      </w:r>
    </w:p>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отбасылардан, көп балалы отбасылардан және халықтың әлеуметтік - әлсіз қабатынан шыққан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көрсетілген санатын растайтын анықтама негізінде жылдық оқуының құны мөлшерінде оқуына (жылына бір рет);</w:t>
      </w:r>
    </w:p>
    <w:p>
      <w:pPr>
        <w:spacing w:after="0"/>
        <w:ind w:left="0"/>
        <w:jc w:val="both"/>
      </w:pPr>
      <w:r>
        <w:rPr>
          <w:rFonts w:ascii="Times New Roman"/>
          <w:b w:val="false"/>
          <w:i w:val="false"/>
          <w:color w:val="000000"/>
          <w:sz w:val="28"/>
        </w:rPr>
        <w:t>
      Қазақстан Республикасының жоғары медициналық оқу орындарының күндізгі оқыту түрі бойынша ақы төлеу негізінде оқитын Сандықтау ауданында жылдық оқу құнының мөлшерінде жұмыс істеу шартымен, аз қамтылған отбасылардан, көп балалы отбасылардан және халықтың әлеуметтік - әлсіз қабатынан шыққан студенттерге. Төлем өтініш берушінің (отбасының) көрсетілген санатын растайтын және оқу орнынан анықтама, оқу орнымен жасасқан нотариалды куәландырылған келісім шарт көшірмесі, аудан әкімі, студент және жұмыс беруші арасындағы нотариалды куәландырылған келісім шарт көшірмесі негізінде жүргізіледі (жылына бір рет);</w:t>
      </w:r>
    </w:p>
    <w:p>
      <w:pPr>
        <w:spacing w:after="0"/>
        <w:ind w:left="0"/>
        <w:jc w:val="both"/>
      </w:pPr>
      <w:r>
        <w:rPr>
          <w:rFonts w:ascii="Times New Roman"/>
          <w:b w:val="false"/>
          <w:i w:val="false"/>
          <w:color w:val="000000"/>
          <w:sz w:val="28"/>
        </w:rPr>
        <w:t>
      бас бостандығынан айыру орындарынан босатылған тұлғаларға, әлеуметтік-құқықтық көмек көрсетудің жеке бағдарламасының негізінде бес айлық есептік көрсеткіш мөлшерінде, өтініш бойынша (бір рет);</w:t>
      </w:r>
    </w:p>
    <w:p>
      <w:pPr>
        <w:spacing w:after="0"/>
        <w:ind w:left="0"/>
        <w:jc w:val="both"/>
      </w:pPr>
      <w:r>
        <w:rPr>
          <w:rFonts w:ascii="Times New Roman"/>
          <w:b w:val="false"/>
          <w:i w:val="false"/>
          <w:color w:val="000000"/>
          <w:sz w:val="28"/>
        </w:rPr>
        <w:t>
      пробация қызметінің есебінде тұратын тұлғаларға әлеуметтік-құқықтық көмек көрсетудің жеке бағдарламасының негізінде бес айлық есептік көрсеткіш мөлшерінде (бір рет);";</w:t>
      </w:r>
    </w:p>
    <w:bookmarkStart w:name="z8" w:id="6"/>
    <w:p>
      <w:pPr>
        <w:spacing w:after="0"/>
        <w:ind w:left="0"/>
        <w:jc w:val="both"/>
      </w:pPr>
      <w:r>
        <w:rPr>
          <w:rFonts w:ascii="Times New Roman"/>
          <w:b w:val="false"/>
          <w:i w:val="false"/>
          <w:color w:val="000000"/>
          <w:sz w:val="28"/>
        </w:rPr>
        <w:t xml:space="preserve">
      10 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баяндалсын:</w:t>
      </w:r>
    </w:p>
    <w:bookmarkEnd w:id="6"/>
    <w:p>
      <w:pPr>
        <w:spacing w:after="0"/>
        <w:ind w:left="0"/>
        <w:jc w:val="both"/>
      </w:pPr>
      <w:r>
        <w:rPr>
          <w:rFonts w:ascii="Times New Roman"/>
          <w:b w:val="false"/>
          <w:i w:val="false"/>
          <w:color w:val="000000"/>
          <w:sz w:val="28"/>
        </w:rPr>
        <w:t>
      "7) жан басына шаққандағы орташа табысы осы сәтте белгіленген ең төменгі күнкөріс деңгейінен төмен өмірлік қиын жағдай туындаған кезде атаулы әлеуметтік көмек алушылар есебінен аз қамтылған отбасыларға (азаматтарға) өтініш бойынша он бес айлық есептік көрсеткіш мөлшерінде (жылына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өзіннің немесе отбасы атынан уәкілетті органға немесе ауыл, ауылдық округтің әкіміне өтінішке қоса Үлгілік қағидаларға сәйкес құжаттарды ұсынады.".</w:t>
      </w:r>
    </w:p>
    <w:bookmarkStart w:name="z10" w:id="7"/>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Н.Тамбовцева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