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15c3" w14:textId="f791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2020 жылғы 13 наурыздағы № 51-333 шешімі. Ақмола облысының Әділет департаментінде 2020 жылғы 17 наурызда № 7723 болып тіркелді. Күші жойылды - Ақмола облысы Зеренді аудандық мәслихатының 2020 жылғы 30 қарашадағы № 63-390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30.11.2020 </w:t>
      </w:r>
      <w:r>
        <w:rPr>
          <w:rFonts w:ascii="Times New Roman"/>
          <w:b w:val="false"/>
          <w:i w:val="false"/>
          <w:color w:val="ff0000"/>
          <w:sz w:val="28"/>
        </w:rPr>
        <w:t>№ 63-390</w:t>
      </w:r>
      <w:r>
        <w:rPr>
          <w:rFonts w:ascii="Times New Roman"/>
          <w:b w:val="false"/>
          <w:i w:val="false"/>
          <w:color w:val="ff0000"/>
          <w:sz w:val="28"/>
        </w:rPr>
        <w:t xml:space="preserve"> (ресми жарияланған күнінен бастап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тізілімнде № 9946 тіркелген) сәйкес, Зеренді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2020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