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1a53" w14:textId="c591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2019 жылғы 19 ақпандағы № 45/2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2020 жылғы 3 наурыздағы № 65/2 шешімі. Ақмола облысының Әділет департаментінде 2020 жылғы 6 наурызда № 7711 болып тіркелді. Күші жойылды - Ақмола облысы Есіл аудандық мәслихатының 2023 жылғы 28 желтоқсандағы № 8С-13/4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28.12.2023 </w:t>
      </w:r>
      <w:r>
        <w:rPr>
          <w:rFonts w:ascii="Times New Roman"/>
          <w:b w:val="false"/>
          <w:i w:val="false"/>
          <w:color w:val="ff0000"/>
          <w:sz w:val="28"/>
        </w:rPr>
        <w:t>№ 8С-13/4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2019 жылғы 19 ақпандағы № 45/2 (Нормативтік құқықтық актілерді мемлекеттік тіркеу тізілімінде № 7072 тіркелген, 2019 жылғы 28 ақпанда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Есіл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11 тармақтың </w:t>
      </w:r>
      <w:r>
        <w:rPr>
          <w:rFonts w:ascii="Times New Roman"/>
          <w:b w:val="false"/>
          <w:i w:val="false"/>
          <w:color w:val="000000"/>
          <w:sz w:val="28"/>
        </w:rPr>
        <w:t>2) тармақшасының</w:t>
      </w:r>
      <w:r>
        <w:rPr>
          <w:rFonts w:ascii="Times New Roman"/>
          <w:b w:val="false"/>
          <w:i w:val="false"/>
          <w:color w:val="000000"/>
          <w:sz w:val="28"/>
        </w:rPr>
        <w:t xml:space="preserve"> 4 азат жолы жаңа редакцияда баяндалсын:</w:t>
      </w:r>
    </w:p>
    <w:bookmarkEnd w:id="3"/>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тұратын адамдарға – 15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қала, кент, ауыл, ауылдық округтің әкіміне өтінішке қоса Үлгілік қағидаларға сәйкес құжаттарды ұсынады.".</w:t>
      </w:r>
    </w:p>
    <w:bookmarkStart w:name="z6"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Л.Клименко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