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17f54" w14:textId="b817f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 мәслихатының 2018 жылғы 27 ақпандағы № С-20/9 "Біржан сал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Біржан сал ауданы мәслихатының 2020 жылғы 5 наурыздағы № С-48/2 шешімі. Ақмола облысының Әділет департаментінде 2020 жылғы 17 наурызда № 7729 болып тіркелді. Күші жойылды - Ақмола облысы Біржан сал ауданы мәслихатының 2022 жылғы 6 мамырдағы № С-15/4 шешімімен</w:t>
      </w:r>
    </w:p>
    <w:p>
      <w:pPr>
        <w:spacing w:after="0"/>
        <w:ind w:left="0"/>
        <w:jc w:val="both"/>
      </w:pPr>
      <w:r>
        <w:rPr>
          <w:rFonts w:ascii="Times New Roman"/>
          <w:b w:val="false"/>
          <w:i w:val="false"/>
          <w:color w:val="ff0000"/>
          <w:sz w:val="28"/>
        </w:rPr>
        <w:t xml:space="preserve">
      Ескерту. Күші жойылды - Ақмола облысы Біржан сал ауданы мәслихатының 06.05.2022 </w:t>
      </w:r>
      <w:r>
        <w:rPr>
          <w:rFonts w:ascii="Times New Roman"/>
          <w:b w:val="false"/>
          <w:i w:val="false"/>
          <w:color w:val="ff0000"/>
          <w:sz w:val="28"/>
        </w:rPr>
        <w:t>№ С-15/4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Біржан сал ауданы мәслихатының "Біржан сал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2018 жылғы 27 ақпандағы № С-20/9 (Нормативтік құқықтық актілерді мемлекеттік тіркеу тізілімінде № 6471 тіркелген, 2018 жылғы 28 наурызда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Біржан сал ауданының елді мекендері аумағындағы жергілікті қоғамдастық жиынына қатысу үшін ауыл, көше, көппәтерлі тұрғын үй тұрғындары өкілдерінің санын </w:t>
      </w:r>
      <w:r>
        <w:rPr>
          <w:rFonts w:ascii="Times New Roman"/>
          <w:b w:val="false"/>
          <w:i w:val="false"/>
          <w:color w:val="000000"/>
          <w:sz w:val="28"/>
        </w:rPr>
        <w:t>айқындау</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w:t>
            </w:r>
          </w:p>
          <w:p>
            <w:pPr>
              <w:spacing w:after="20"/>
              <w:ind w:left="20"/>
              <w:jc w:val="both"/>
            </w:pPr>
          </w:p>
          <w:p>
            <w:pPr>
              <w:spacing w:after="20"/>
              <w:ind w:left="20"/>
              <w:jc w:val="both"/>
            </w:pPr>
            <w:r>
              <w:rPr>
                <w:rFonts w:ascii="Times New Roman"/>
                <w:b w:val="false"/>
                <w:i/>
                <w:color w:val="000000"/>
                <w:sz w:val="20"/>
              </w:rPr>
              <w:t>мәслихатының сессия</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Ф.Хадиев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С.Шауенов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w:t>
            </w:r>
          </w:p>
          <w:p>
            <w:pPr>
              <w:spacing w:after="20"/>
              <w:ind w:left="20"/>
              <w:jc w:val="both"/>
            </w:pPr>
          </w:p>
          <w:p>
            <w:pPr>
              <w:spacing w:after="20"/>
              <w:ind w:left="20"/>
              <w:jc w:val="both"/>
            </w:pPr>
            <w:r>
              <w:rPr>
                <w:rFonts w:ascii="Times New Roman"/>
                <w:b w:val="false"/>
                <w:i/>
                <w:color w:val="000000"/>
                <w:sz w:val="20"/>
              </w:rPr>
              <w:t>Біржан сал ауданының</w:t>
            </w: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2020 жылғы 5 наурыздағы</w:t>
            </w:r>
            <w:r>
              <w:br/>
            </w:r>
            <w:r>
              <w:rPr>
                <w:rFonts w:ascii="Times New Roman"/>
                <w:b w:val="false"/>
                <w:i w:val="false"/>
                <w:color w:val="000000"/>
                <w:sz w:val="20"/>
              </w:rPr>
              <w:t>№ С-48/2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2018 жылғы 27 ақпандағы</w:t>
            </w:r>
            <w:r>
              <w:br/>
            </w:r>
            <w:r>
              <w:rPr>
                <w:rFonts w:ascii="Times New Roman"/>
                <w:b w:val="false"/>
                <w:i w:val="false"/>
                <w:color w:val="000000"/>
                <w:sz w:val="20"/>
              </w:rPr>
              <w:t>№ С-20/9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Біржан сал ауданының елді мекендері аумағындағы жергілікті қоғамдастық жиынына қатысу үшін ауыл, көше, көппәтерлі тұрғын үй тұрғындары өкілдерінің санын айқындау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ауданының елді мекенінің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ауданының елді мекендері аумағындағы жергілікті қоғамдастық жиынына қатысу үшін ауыл, көше, көппәтерлі тұрғын үй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Пригорхоз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Заозерный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Заозерный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Аңғал батыр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Аңғал батыр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Андықожа батыр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Тасшалқар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Кеңащы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Кеңащы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Краснофлот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Краснофлот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Жөкей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Қызылұйым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Трамбовка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Ұйымшыл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