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7863" w14:textId="0b17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Егіндікөл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2020 жылғы 24 желтоқсандағы № 6С54-3 шешімі. Ақмола облысының Әділет департаментінде 2020 жылғы 29 желтоқсанда № 8270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Егіндікөл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 Егіндікөл</w:t>
            </w:r>
            <w:r>
              <w:br/>
            </w:r>
            <w:r>
              <w:rPr>
                <w:rFonts w:ascii="Times New Roman"/>
                <w:b w:val="false"/>
                <w:i/>
                <w:color w:val="000000"/>
                <w:sz w:val="20"/>
              </w:rPr>
              <w:t>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М.Бектуров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