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927d" w14:textId="7639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Степногорск қалалық мәслихатының 2020 жылғы 29 қазандағы № 6С-58/2 шешімі. Ақмола облысының Әділет департаментінде 2020 жылғы 3 қарашада № 8132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көрсетілсін:</w:t>
      </w:r>
    </w:p>
    <w:bookmarkEnd w:id="1"/>
    <w:bookmarkStart w:name="z3" w:id="2"/>
    <w:p>
      <w:pPr>
        <w:spacing w:after="0"/>
        <w:ind w:left="0"/>
        <w:jc w:val="both"/>
      </w:pPr>
      <w:r>
        <w:rPr>
          <w:rFonts w:ascii="Times New Roman"/>
          <w:b w:val="false"/>
          <w:i w:val="false"/>
          <w:color w:val="000000"/>
          <w:sz w:val="28"/>
        </w:rPr>
        <w:t>
      1) жүз еселік айлық есептiк көрсеткiшке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End w:id="3"/>
    <w:bookmarkStart w:name="z5" w:id="4"/>
    <w:p>
      <w:pPr>
        <w:spacing w:after="0"/>
        <w:ind w:left="0"/>
        <w:jc w:val="both"/>
      </w:pPr>
      <w:r>
        <w:rPr>
          <w:rFonts w:ascii="Times New Roman"/>
          <w:b w:val="false"/>
          <w:i w:val="false"/>
          <w:color w:val="000000"/>
          <w:sz w:val="28"/>
        </w:rPr>
        <w:t xml:space="preserve">
      2. Степногорск қалалық мәслихатының "2020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2019 жылғы 24 желтоқсандағы № 6С-48/3 (Нормативтік құқықтық актілерді мемлекеттік тіркеу тізілімінде № 7614 болып тіркелген, 2020 жылғы 8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А.Гетманов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r>
              <w:br/>
            </w:r>
            <w:r>
              <w:rPr>
                <w:rFonts w:ascii="Times New Roman"/>
                <w:b w:val="false"/>
                <w:i/>
                <w:color w:val="000000"/>
                <w:sz w:val="20"/>
              </w:rPr>
              <w:t>мәслихат хатшысының</w:t>
            </w:r>
            <w:r>
              <w:br/>
            </w:r>
            <w:r>
              <w:rPr>
                <w:rFonts w:ascii="Times New Roman"/>
                <w:b w:val="false"/>
                <w:i/>
                <w:color w:val="000000"/>
                <w:sz w:val="20"/>
              </w:rPr>
              <w:t>міндетің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