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fea1" w14:textId="43ef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педагогтерге жергілікті ерекшелік белгісі мен құрметті атақты беру тәртібі, олардың сипаттамалары мен біржолғы сыйақы төлемдерінің мөлшерлерін айқындау туралы</w:t>
      </w:r>
    </w:p>
    <w:p>
      <w:pPr>
        <w:spacing w:after="0"/>
        <w:ind w:left="0"/>
        <w:jc w:val="both"/>
      </w:pPr>
      <w:r>
        <w:rPr>
          <w:rFonts w:ascii="Times New Roman"/>
          <w:b w:val="false"/>
          <w:i w:val="false"/>
          <w:color w:val="000000"/>
          <w:sz w:val="28"/>
        </w:rPr>
        <w:t>Ақмола облысы әкімдігінің 2020 жылғы 30 қазандағы № А-11/550 қаулысы. Ақмола облысының Әділет департаментінде 2020 жылғы 30 қазанда № 8112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2019 жылғы 27 желтоқсандағы Қазақстан Республикасы Заңының 9-бабының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облысында педагогтерге жергілікті ерекшелік белгісі мен құрметті атақты беру тәртібі, олардың сипаттамалары мен біржолғы сыйақы төлемдерінің мөлшерлері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 Мысырәлімоваға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30 қазандағы</w:t>
            </w:r>
            <w:r>
              <w:br/>
            </w:r>
            <w:r>
              <w:rPr>
                <w:rFonts w:ascii="Times New Roman"/>
                <w:b w:val="false"/>
                <w:i w:val="false"/>
                <w:color w:val="000000"/>
                <w:sz w:val="20"/>
              </w:rPr>
              <w:t>№ А-11/550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Ақмола облысында педагогтерге жергілікті ерекшелік белгісі мен құрметті атақты беру тәртібі, олардың сипаттамалары мен біржолғы сыйақы төлемдерінің мөлшерлері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Ақмола облысында педагогтерге жергілікті ерекшелік белгісі мен құрметті атақты беру тәртібі, олардың сипаттамалары мен біржолғы сыйақы төлемдерінің мөлшерлері (бұдан әрі – Тәртіп)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Ақмола облысының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арнайы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сондай-ақ әдістемелік кабинеттерде кәсіптік қызметті жүзеге асыратын педагогтерге жергілікті ерекшелік белгісі мен құрметті атақты беру тәртібін, олардың сипаттамалары мен біржолғы сыйақы төлемдерінің мөлшерлерін айқындайды.</w:t>
      </w:r>
    </w:p>
    <w:bookmarkEnd w:id="6"/>
    <w:bookmarkStart w:name="z9" w:id="7"/>
    <w:p>
      <w:pPr>
        <w:spacing w:after="0"/>
        <w:ind w:left="0"/>
        <w:jc w:val="both"/>
      </w:pPr>
      <w:r>
        <w:rPr>
          <w:rFonts w:ascii="Times New Roman"/>
          <w:b w:val="false"/>
          <w:i w:val="false"/>
          <w:color w:val="000000"/>
          <w:sz w:val="28"/>
        </w:rPr>
        <w:t>
      2. Жергілікті ерекшелік белгісі адал еңбегі үшін, педагогикалық өтілі 20 жылдан кем емес, "педагог-зерттеуші" біліктілік санатынан төмен емес, Ақмола облысының деңгейінде жинақталған тәжірибесі, авторлық бағдарламасы бар және облыстық немесе республикалық оқу-әдістемелік кеңесте мақұлданған, басып шығарылған оқу-әдістемелік кешеннің авторы (тең авторы) болып табылатын педагогке беріледі.</w:t>
      </w:r>
    </w:p>
    <w:bookmarkEnd w:id="7"/>
    <w:p>
      <w:pPr>
        <w:spacing w:after="0"/>
        <w:ind w:left="0"/>
        <w:jc w:val="both"/>
      </w:pPr>
      <w:r>
        <w:rPr>
          <w:rFonts w:ascii="Times New Roman"/>
          <w:b w:val="false"/>
          <w:i w:val="false"/>
          <w:color w:val="000000"/>
          <w:sz w:val="28"/>
        </w:rPr>
        <w:t>
      Құрметті атақ кәсіби міндеттерін үлгілі орындағаны үшін, педагогикалық өтілі 25 жылдан кем емес, "педагог-шебер" біліктілік санатынан төмен емес, Қазақстан Республикасының деңгейінде жинақталған тәжірибесі, авторлық бағдарламасы бар және республикалық оқу-әдістемелік кеңесте немесе халықаралық деңгейде мақұлданған, басып шығарылған оқу-әдістемелік кешеннің авторы (тең авторы) болып табылатын педагогке беріледі.</w:t>
      </w:r>
    </w:p>
    <w:bookmarkStart w:name="z10" w:id="8"/>
    <w:p>
      <w:pPr>
        <w:spacing w:after="0"/>
        <w:ind w:left="0"/>
        <w:jc w:val="both"/>
      </w:pPr>
      <w:r>
        <w:rPr>
          <w:rFonts w:ascii="Times New Roman"/>
          <w:b w:val="false"/>
          <w:i w:val="false"/>
          <w:color w:val="000000"/>
          <w:sz w:val="28"/>
        </w:rPr>
        <w:t xml:space="preserve">
      3. Жергілікті ерекшелік белгісі – "Педагогтің адал еңбегі үшін" төсбелгісі (бұдан әрі – ерекшелік белгісі) осы Тәртіптің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беріледі.</w:t>
      </w:r>
    </w:p>
    <w:bookmarkEnd w:id="8"/>
    <w:p>
      <w:pPr>
        <w:spacing w:after="0"/>
        <w:ind w:left="0"/>
        <w:jc w:val="both"/>
      </w:pPr>
      <w:r>
        <w:rPr>
          <w:rFonts w:ascii="Times New Roman"/>
          <w:b w:val="false"/>
          <w:i w:val="false"/>
          <w:color w:val="000000"/>
          <w:sz w:val="28"/>
        </w:rPr>
        <w:t xml:space="preserve">
      Төсбелгісі бар "Педагогтің кәсіби міндеттерін үлгілі орындағаны үшін" құрметті атағы (бұдан әрі – құрметті атақ) осы Тәртіптің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сипаттамаға сәйкес беріледі.</w:t>
      </w:r>
    </w:p>
    <w:p>
      <w:pPr>
        <w:spacing w:after="0"/>
        <w:ind w:left="0"/>
        <w:jc w:val="both"/>
      </w:pPr>
      <w:r>
        <w:rPr>
          <w:rFonts w:ascii="Times New Roman"/>
          <w:b w:val="false"/>
          <w:i w:val="false"/>
          <w:color w:val="000000"/>
          <w:sz w:val="28"/>
        </w:rPr>
        <w:t xml:space="preserve">
      Төсбелгілерді берумен бір мезгілде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тиісті куәлік беріледі.</w:t>
      </w:r>
    </w:p>
    <w:bookmarkStart w:name="z11" w:id="9"/>
    <w:p>
      <w:pPr>
        <w:spacing w:after="0"/>
        <w:ind w:left="0"/>
        <w:jc w:val="both"/>
      </w:pPr>
      <w:r>
        <w:rPr>
          <w:rFonts w:ascii="Times New Roman"/>
          <w:b w:val="false"/>
          <w:i w:val="false"/>
          <w:color w:val="000000"/>
          <w:sz w:val="28"/>
        </w:rPr>
        <w:t>
      4. Ерекшелік белгісі мен құрметті атақты беру жыл сайын Мұғалім күні кәсіби мерекесіне орай жүзеге асырылады.</w:t>
      </w:r>
    </w:p>
    <w:bookmarkEnd w:id="9"/>
    <w:bookmarkStart w:name="z12" w:id="10"/>
    <w:p>
      <w:pPr>
        <w:spacing w:after="0"/>
        <w:ind w:left="0"/>
        <w:jc w:val="both"/>
      </w:pPr>
      <w:r>
        <w:rPr>
          <w:rFonts w:ascii="Times New Roman"/>
          <w:b w:val="false"/>
          <w:i w:val="false"/>
          <w:color w:val="000000"/>
          <w:sz w:val="28"/>
        </w:rPr>
        <w:t>
      5. Марапатталушылардың саны тиісті қаржы жылына арналған жергілікті бюджетте көзделген қаражат шегінде айқындалады.</w:t>
      </w:r>
    </w:p>
    <w:bookmarkEnd w:id="10"/>
    <w:bookmarkStart w:name="z13" w:id="11"/>
    <w:p>
      <w:pPr>
        <w:spacing w:after="0"/>
        <w:ind w:left="0"/>
        <w:jc w:val="left"/>
      </w:pPr>
      <w:r>
        <w:rPr>
          <w:rFonts w:ascii="Times New Roman"/>
          <w:b/>
          <w:i w:val="false"/>
          <w:color w:val="000000"/>
        </w:rPr>
        <w:t xml:space="preserve"> 2-тарау. Төсбелгі мен құрметті атақты беру тәртібі</w:t>
      </w:r>
    </w:p>
    <w:bookmarkEnd w:id="11"/>
    <w:bookmarkStart w:name="z14" w:id="12"/>
    <w:p>
      <w:pPr>
        <w:spacing w:after="0"/>
        <w:ind w:left="0"/>
        <w:jc w:val="both"/>
      </w:pPr>
      <w:r>
        <w:rPr>
          <w:rFonts w:ascii="Times New Roman"/>
          <w:b w:val="false"/>
          <w:i w:val="false"/>
          <w:color w:val="000000"/>
          <w:sz w:val="28"/>
        </w:rPr>
        <w:t xml:space="preserve">
      6. Аудандық (қалалық) білім беру ұйымдарының басшылары жергілікті ерекшелік белгісін немесе құрметті атақты беруге үміткер педагогтерге Тәртіптің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сәйкестігін растайтын құжаттарды қоса бере отырып, ұсынымдарды (бұдан әрі – ұсыным) қалыптастырады және оларды тиісті жылдың 1 тамызынан кешіктірмей аудандық (қалалық) білім бөлімдеріне жолдайды. Аудандардың (қалалардың) білім бөлімдерінің басшылары ерекшелік белгісін немесе құрметті атақты беруге жиынтық ұсынымдарды тиісті жылдың 1 қыркүйегінен кешіктірмей "Ақмола облысының білім басқармасы" мемлекеттік мекемесіне (бұдан әрі – білім басқармасы) жібереді.</w:t>
      </w:r>
    </w:p>
    <w:bookmarkEnd w:id="12"/>
    <w:bookmarkStart w:name="z15" w:id="13"/>
    <w:p>
      <w:pPr>
        <w:spacing w:after="0"/>
        <w:ind w:left="0"/>
        <w:jc w:val="both"/>
      </w:pPr>
      <w:r>
        <w:rPr>
          <w:rFonts w:ascii="Times New Roman"/>
          <w:b w:val="false"/>
          <w:i w:val="false"/>
          <w:color w:val="000000"/>
          <w:sz w:val="28"/>
        </w:rPr>
        <w:t>
      7. Облыстық білім беру ұйымдарының басшылары ұсынымдарды қалыптастырады және оларды тиісті жылдың 1 қыркүйегінен кешіктірмей білім басқармасына жібереді.</w:t>
      </w:r>
    </w:p>
    <w:bookmarkEnd w:id="13"/>
    <w:bookmarkStart w:name="z16" w:id="14"/>
    <w:p>
      <w:pPr>
        <w:spacing w:after="0"/>
        <w:ind w:left="0"/>
        <w:jc w:val="both"/>
      </w:pPr>
      <w:r>
        <w:rPr>
          <w:rFonts w:ascii="Times New Roman"/>
          <w:b w:val="false"/>
          <w:i w:val="false"/>
          <w:color w:val="000000"/>
          <w:sz w:val="28"/>
        </w:rPr>
        <w:t xml:space="preserve">
      8. Ұсынымдар осы Тәртіптің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ресімделеді.</w:t>
      </w:r>
    </w:p>
    <w:bookmarkEnd w:id="14"/>
    <w:bookmarkStart w:name="z17" w:id="15"/>
    <w:p>
      <w:pPr>
        <w:spacing w:after="0"/>
        <w:ind w:left="0"/>
        <w:jc w:val="both"/>
      </w:pPr>
      <w:r>
        <w:rPr>
          <w:rFonts w:ascii="Times New Roman"/>
          <w:b w:val="false"/>
          <w:i w:val="false"/>
          <w:color w:val="000000"/>
          <w:sz w:val="28"/>
        </w:rPr>
        <w:t>
      9. Білім басқармасы келіп түскен ұсынымдарды комиссияның қарауына енгізеді.</w:t>
      </w:r>
    </w:p>
    <w:bookmarkEnd w:id="15"/>
    <w:bookmarkStart w:name="z18" w:id="16"/>
    <w:p>
      <w:pPr>
        <w:spacing w:after="0"/>
        <w:ind w:left="0"/>
        <w:jc w:val="both"/>
      </w:pPr>
      <w:r>
        <w:rPr>
          <w:rFonts w:ascii="Times New Roman"/>
          <w:b w:val="false"/>
          <w:i w:val="false"/>
          <w:color w:val="000000"/>
          <w:sz w:val="28"/>
        </w:rPr>
        <w:t>
      10. Ерекшелік белгісін немесе құрметті атақты беруге ұсынымдарды қарау үшін Ақмола облысы әкімінің өкімімен білім басқармасының, әдістемелік құрылымдардың, облыстық мәслихат депутаттарының, қоғамдық ұйымдардың өкілдерінің қатарынан Ақмола облысы әкімі орынбасарының төрағалық етуімен тұрақты жұмыс істейтін комиссия құрылады. Комиссия мүшелерінің саны тақ болып табылады және кемінде жеті адамды құрайды.</w:t>
      </w:r>
    </w:p>
    <w:bookmarkEnd w:id="16"/>
    <w:bookmarkStart w:name="z19" w:id="17"/>
    <w:p>
      <w:pPr>
        <w:spacing w:after="0"/>
        <w:ind w:left="0"/>
        <w:jc w:val="both"/>
      </w:pPr>
      <w:r>
        <w:rPr>
          <w:rFonts w:ascii="Times New Roman"/>
          <w:b w:val="false"/>
          <w:i w:val="false"/>
          <w:color w:val="000000"/>
          <w:sz w:val="28"/>
        </w:rPr>
        <w:t xml:space="preserve">
      11. Комиссия Тәртіптің </w:t>
      </w:r>
      <w:r>
        <w:rPr>
          <w:rFonts w:ascii="Times New Roman"/>
          <w:b w:val="false"/>
          <w:i w:val="false"/>
          <w:color w:val="000000"/>
          <w:sz w:val="28"/>
        </w:rPr>
        <w:t>5-тармағын</w:t>
      </w:r>
      <w:r>
        <w:rPr>
          <w:rFonts w:ascii="Times New Roman"/>
          <w:b w:val="false"/>
          <w:i w:val="false"/>
          <w:color w:val="000000"/>
          <w:sz w:val="28"/>
        </w:rPr>
        <w:t xml:space="preserve"> ескере отырып, кандидатураларды іріктейді және ерекшелік белгісін немесе құрметті атақты беру туралы шешім қабылдайды. Үміткерлердің көрсеткіштері бірдей болған жағдайда, комиссия педагогтердің қосымша жетістіктерін ескереді.</w:t>
      </w:r>
    </w:p>
    <w:bookmarkEnd w:id="17"/>
    <w:bookmarkStart w:name="z20" w:id="18"/>
    <w:p>
      <w:pPr>
        <w:spacing w:after="0"/>
        <w:ind w:left="0"/>
        <w:jc w:val="both"/>
      </w:pPr>
      <w:r>
        <w:rPr>
          <w:rFonts w:ascii="Times New Roman"/>
          <w:b w:val="false"/>
          <w:i w:val="false"/>
          <w:color w:val="000000"/>
          <w:sz w:val="28"/>
        </w:rPr>
        <w:t>
      12. Педагогтердің қосымша жетістіктері:</w:t>
      </w:r>
    </w:p>
    <w:bookmarkEnd w:id="18"/>
    <w:p>
      <w:pPr>
        <w:spacing w:after="0"/>
        <w:ind w:left="0"/>
        <w:jc w:val="both"/>
      </w:pPr>
      <w:r>
        <w:rPr>
          <w:rFonts w:ascii="Times New Roman"/>
          <w:b w:val="false"/>
          <w:i w:val="false"/>
          <w:color w:val="000000"/>
          <w:sz w:val="28"/>
        </w:rPr>
        <w:t>
      1) білім беру саласындағы уәкілетті орган бекіткен тізбеге сәйкес облыстық, республикалық және халықаралық деңгейдегі күндізгі пәндік олимпиадалардың, шығармашылық конкурстардың, WorldSkills кәсіби шеберлік конкурстарының, ғылыми, спорттық, әскери-қолданбалы жарыстардың жеңімпаздары мен жүлдегерлерін даярлау;</w:t>
      </w:r>
    </w:p>
    <w:p>
      <w:pPr>
        <w:spacing w:after="0"/>
        <w:ind w:left="0"/>
        <w:jc w:val="both"/>
      </w:pPr>
      <w:r>
        <w:rPr>
          <w:rFonts w:ascii="Times New Roman"/>
          <w:b w:val="false"/>
          <w:i w:val="false"/>
          <w:color w:val="000000"/>
          <w:sz w:val="28"/>
        </w:rPr>
        <w:t>
      2) білім беру және тәрбие процестерінде оқытудың жаңа технологияларын, нысандары мен әдістерін енгізу;</w:t>
      </w:r>
    </w:p>
    <w:p>
      <w:pPr>
        <w:spacing w:after="0"/>
        <w:ind w:left="0"/>
        <w:jc w:val="both"/>
      </w:pPr>
      <w:r>
        <w:rPr>
          <w:rFonts w:ascii="Times New Roman"/>
          <w:b w:val="false"/>
          <w:i w:val="false"/>
          <w:color w:val="000000"/>
          <w:sz w:val="28"/>
        </w:rPr>
        <w:t>
      3) облыстық, республикалық, халықаралық деңгейдегі күндізгі кәсіби конкурстардағы, педагогикалық олимпиадалардағы жеңістері мен жүлделі орындары немесе халықаралық деңгейдегі кәсіби іс-шараларға қатысуы болып табылады.</w:t>
      </w:r>
    </w:p>
    <w:bookmarkStart w:name="z21" w:id="19"/>
    <w:p>
      <w:pPr>
        <w:spacing w:after="0"/>
        <w:ind w:left="0"/>
        <w:jc w:val="both"/>
      </w:pPr>
      <w:r>
        <w:rPr>
          <w:rFonts w:ascii="Times New Roman"/>
          <w:b w:val="false"/>
          <w:i w:val="false"/>
          <w:color w:val="000000"/>
          <w:sz w:val="28"/>
        </w:rPr>
        <w:t xml:space="preserve">
      13. Педагогтердің қосымша жетістіктерін есепке алу кезінде осы Тәртіптің </w:t>
      </w:r>
      <w:r>
        <w:rPr>
          <w:rFonts w:ascii="Times New Roman"/>
          <w:b w:val="false"/>
          <w:i w:val="false"/>
          <w:color w:val="000000"/>
          <w:sz w:val="28"/>
        </w:rPr>
        <w:t>5-қосымшасына</w:t>
      </w:r>
      <w:r>
        <w:rPr>
          <w:rFonts w:ascii="Times New Roman"/>
          <w:b w:val="false"/>
          <w:i w:val="false"/>
          <w:color w:val="000000"/>
          <w:sz w:val="28"/>
        </w:rPr>
        <w:t xml:space="preserve"> сәйкес балдық жүйе пайдаланылады.</w:t>
      </w:r>
    </w:p>
    <w:bookmarkEnd w:id="19"/>
    <w:bookmarkStart w:name="z22" w:id="20"/>
    <w:p>
      <w:pPr>
        <w:spacing w:after="0"/>
        <w:ind w:left="0"/>
        <w:jc w:val="both"/>
      </w:pPr>
      <w:r>
        <w:rPr>
          <w:rFonts w:ascii="Times New Roman"/>
          <w:b w:val="false"/>
          <w:i w:val="false"/>
          <w:color w:val="000000"/>
          <w:sz w:val="28"/>
        </w:rPr>
        <w:t>
      14. Педагогке ерекшелік белгісін немесе құрметті атақты беру туралы шешім көпшілік дауыспен қабылданады. Шешім хаттама нысанында ресімделеді.</w:t>
      </w:r>
    </w:p>
    <w:bookmarkEnd w:id="20"/>
    <w:bookmarkStart w:name="z23" w:id="21"/>
    <w:p>
      <w:pPr>
        <w:spacing w:after="0"/>
        <w:ind w:left="0"/>
        <w:jc w:val="both"/>
      </w:pPr>
      <w:r>
        <w:rPr>
          <w:rFonts w:ascii="Times New Roman"/>
          <w:b w:val="false"/>
          <w:i w:val="false"/>
          <w:color w:val="000000"/>
          <w:sz w:val="28"/>
        </w:rPr>
        <w:t>
      15. Педагогтерге ерекшелік белгісін немесе құрметті атақты, сондай-ақ оларға куәліктерді беруді, білім басқармасының басшысымен немесе ол уәкілеттік берген лауазымды адамдармен салтанатты жағдайда өткізіледі.</w:t>
      </w:r>
    </w:p>
    <w:bookmarkEnd w:id="21"/>
    <w:bookmarkStart w:name="z24" w:id="22"/>
    <w:p>
      <w:pPr>
        <w:spacing w:after="0"/>
        <w:ind w:left="0"/>
        <w:jc w:val="both"/>
      </w:pPr>
      <w:r>
        <w:rPr>
          <w:rFonts w:ascii="Times New Roman"/>
          <w:b w:val="false"/>
          <w:i w:val="false"/>
          <w:color w:val="000000"/>
          <w:sz w:val="28"/>
        </w:rPr>
        <w:t>
      16. Педагогтерге берілген ерекшелік белгілері мен құрметті атақтарының есебін білім басқармасының кадр қызметі жүзеге асырады.</w:t>
      </w:r>
    </w:p>
    <w:bookmarkEnd w:id="22"/>
    <w:bookmarkStart w:name="z25" w:id="23"/>
    <w:p>
      <w:pPr>
        <w:spacing w:after="0"/>
        <w:ind w:left="0"/>
        <w:jc w:val="left"/>
      </w:pPr>
      <w:r>
        <w:rPr>
          <w:rFonts w:ascii="Times New Roman"/>
          <w:b/>
          <w:i w:val="false"/>
          <w:color w:val="000000"/>
        </w:rPr>
        <w:t xml:space="preserve"> 3-тарау. Біржолғы сыйақы төлемдерінің мөлшерлері</w:t>
      </w:r>
    </w:p>
    <w:bookmarkEnd w:id="23"/>
    <w:bookmarkStart w:name="z26" w:id="24"/>
    <w:p>
      <w:pPr>
        <w:spacing w:after="0"/>
        <w:ind w:left="0"/>
        <w:jc w:val="both"/>
      </w:pPr>
      <w:r>
        <w:rPr>
          <w:rFonts w:ascii="Times New Roman"/>
          <w:b w:val="false"/>
          <w:i w:val="false"/>
          <w:color w:val="000000"/>
          <w:sz w:val="28"/>
        </w:rPr>
        <w:t>
      17. "Педагогтің адал еңбегі үшін" ерекшелік белгісіне ие болған педагог республикалық бюджет туралы заңнамада белгіленген және тиісті жылдың 1 қаңтарында қолданыста болатын айлық есептік көрсеткіштің 500 (бес жүз) еселенген мөлшерінде екінші деңгейдегі банк немесе банк операцияларының тиісті түрлеріне лицензиясы бар ұйым арқылы жеке шотқа аудару жолымен біржолғы төлем алады.</w:t>
      </w:r>
    </w:p>
    <w:bookmarkEnd w:id="24"/>
    <w:bookmarkStart w:name="z27" w:id="25"/>
    <w:p>
      <w:pPr>
        <w:spacing w:after="0"/>
        <w:ind w:left="0"/>
        <w:jc w:val="both"/>
      </w:pPr>
      <w:r>
        <w:rPr>
          <w:rFonts w:ascii="Times New Roman"/>
          <w:b w:val="false"/>
          <w:i w:val="false"/>
          <w:color w:val="000000"/>
          <w:sz w:val="28"/>
        </w:rPr>
        <w:t>
      18. "Педагогтің кәсіби міндеттерін үлгілі орындағаны үшін" құрметті атағына ие болған педагог республикалық бюджет туралы заңнамада белгіленген және тиісті жылдың 1 қаңтарында қолданыста болатын айлық есептік көрсеткіштің 800 (сегіз жүз) еселенген мөлшерінде екінші деңгейдегі банк немесе банк операцияларының тиісті түрлеріне лицензиясы бар ұйым арқылы жеке шотқа аудару жолымен біржолғы төлем алады.</w:t>
      </w:r>
    </w:p>
    <w:bookmarkEnd w:id="25"/>
    <w:bookmarkStart w:name="z28" w:id="26"/>
    <w:p>
      <w:pPr>
        <w:spacing w:after="0"/>
        <w:ind w:left="0"/>
        <w:jc w:val="left"/>
      </w:pPr>
      <w:r>
        <w:rPr>
          <w:rFonts w:ascii="Times New Roman"/>
          <w:b/>
          <w:i w:val="false"/>
          <w:color w:val="000000"/>
        </w:rPr>
        <w:t xml:space="preserve"> 4-тарау. Қорытынды ережелер</w:t>
      </w:r>
    </w:p>
    <w:bookmarkEnd w:id="26"/>
    <w:bookmarkStart w:name="z29" w:id="27"/>
    <w:p>
      <w:pPr>
        <w:spacing w:after="0"/>
        <w:ind w:left="0"/>
        <w:jc w:val="both"/>
      </w:pPr>
      <w:r>
        <w:rPr>
          <w:rFonts w:ascii="Times New Roman"/>
          <w:b w:val="false"/>
          <w:i w:val="false"/>
          <w:color w:val="000000"/>
          <w:sz w:val="28"/>
        </w:rPr>
        <w:t>
      19. Жергілікті ерекшелік белгісі мен құрметті атақты қайталап беруге жол берілмейді.</w:t>
      </w:r>
    </w:p>
    <w:bookmarkEnd w:id="27"/>
    <w:bookmarkStart w:name="z30" w:id="28"/>
    <w:p>
      <w:pPr>
        <w:spacing w:after="0"/>
        <w:ind w:left="0"/>
        <w:jc w:val="both"/>
      </w:pPr>
      <w:r>
        <w:rPr>
          <w:rFonts w:ascii="Times New Roman"/>
          <w:b w:val="false"/>
          <w:i w:val="false"/>
          <w:color w:val="000000"/>
          <w:sz w:val="28"/>
        </w:rPr>
        <w:t>
      20. Жергілікті ерекшелік белгісі мен құрметті атақ "Үздік педагог" республикалық конкурсының жеңімпаз педагогтеріне келесі 3 (үш) жыл бойы берілмейді.</w:t>
      </w:r>
    </w:p>
    <w:bookmarkEnd w:id="28"/>
    <w:bookmarkStart w:name="z31" w:id="29"/>
    <w:p>
      <w:pPr>
        <w:spacing w:after="0"/>
        <w:ind w:left="0"/>
        <w:jc w:val="both"/>
      </w:pPr>
      <w:r>
        <w:rPr>
          <w:rFonts w:ascii="Times New Roman"/>
          <w:b w:val="false"/>
          <w:i w:val="false"/>
          <w:color w:val="000000"/>
          <w:sz w:val="28"/>
        </w:rPr>
        <w:t>
      21. Төсбелгілер жоғалған жағдайда телнұсқалар берілмейді.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 педагогтерге</w:t>
            </w:r>
            <w:r>
              <w:br/>
            </w:r>
            <w:r>
              <w:rPr>
                <w:rFonts w:ascii="Times New Roman"/>
                <w:b w:val="false"/>
                <w:i w:val="false"/>
                <w:color w:val="000000"/>
                <w:sz w:val="20"/>
              </w:rPr>
              <w:t>жергілікті ерекшелік белгісі мен</w:t>
            </w:r>
            <w:r>
              <w:br/>
            </w:r>
            <w:r>
              <w:rPr>
                <w:rFonts w:ascii="Times New Roman"/>
                <w:b w:val="false"/>
                <w:i w:val="false"/>
                <w:color w:val="000000"/>
                <w:sz w:val="20"/>
              </w:rPr>
              <w:t>құрметті атақты беру тәртібі,</w:t>
            </w:r>
            <w:r>
              <w:br/>
            </w:r>
            <w:r>
              <w:rPr>
                <w:rFonts w:ascii="Times New Roman"/>
                <w:b w:val="false"/>
                <w:i w:val="false"/>
                <w:color w:val="000000"/>
                <w:sz w:val="20"/>
              </w:rPr>
              <w:t>олардың сипаттамалары мен</w:t>
            </w:r>
            <w:r>
              <w:br/>
            </w:r>
            <w:r>
              <w:rPr>
                <w:rFonts w:ascii="Times New Roman"/>
                <w:b w:val="false"/>
                <w:i w:val="false"/>
                <w:color w:val="000000"/>
                <w:sz w:val="20"/>
              </w:rPr>
              <w:t>біржолғы сыйақы төлемдерінің</w:t>
            </w:r>
            <w:r>
              <w:br/>
            </w:r>
            <w:r>
              <w:rPr>
                <w:rFonts w:ascii="Times New Roman"/>
                <w:b w:val="false"/>
                <w:i w:val="false"/>
                <w:color w:val="000000"/>
                <w:sz w:val="20"/>
              </w:rPr>
              <w:t>мөлшерлеріне</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"Педагогтің адал еңбегі үшін" ерекшелік белгісінің сипаттамасы</w:t>
      </w:r>
    </w:p>
    <w:bookmarkEnd w:id="30"/>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Ерекшелік белгісі "Педагогтің адал еңбегі үшін" деген жазуы бар, өлшемі 25х15 миллиметр планкаға бекітілген, диаметрі 28 миллиметр, қалыңдығы 2 миллиметр шеңбер түрінде болады, оның төменгі бөлігіне патриотизмді білдіретін қазақтың ұлттық ою-өрнегі бар үшбұрыш бекітілген. Ерекшелік белгісінде ашық қолдарының алақандарымен кітапты жоғары ұстайды, бұл шынайылық пен ұстаздық қамқорлықты білдіреді. Кітаптың үстінде ұлттық ою-өрнек орналасқан, төменгі бөлігінде шеңбердің бойында сезімталдықты, құрметті, қайырымдылықты білдіретін таспа орналасқан.</w:t>
      </w:r>
    </w:p>
    <w:p>
      <w:pPr>
        <w:spacing w:after="0"/>
        <w:ind w:left="0"/>
        <w:jc w:val="both"/>
      </w:pPr>
      <w:r>
        <w:rPr>
          <w:rFonts w:ascii="Times New Roman"/>
          <w:b w:val="false"/>
          <w:i w:val="false"/>
          <w:color w:val="000000"/>
          <w:sz w:val="28"/>
        </w:rPr>
        <w:t>
      Ерекшелік белгісінің сыртқы жағында шеңбер бойымен қазақтың ұлттық ою-өрнегі орналасқан.</w:t>
      </w:r>
    </w:p>
    <w:p>
      <w:pPr>
        <w:spacing w:after="0"/>
        <w:ind w:left="0"/>
        <w:jc w:val="both"/>
      </w:pPr>
      <w:r>
        <w:rPr>
          <w:rFonts w:ascii="Times New Roman"/>
          <w:b w:val="false"/>
          <w:i w:val="false"/>
          <w:color w:val="000000"/>
          <w:sz w:val="28"/>
        </w:rPr>
        <w:t>
      Ерекшелік белгісі мыс-никель қорытпасынан жасалады.</w:t>
      </w:r>
    </w:p>
    <w:p>
      <w:pPr>
        <w:spacing w:after="0"/>
        <w:ind w:left="0"/>
        <w:jc w:val="both"/>
      </w:pPr>
      <w:r>
        <w:rPr>
          <w:rFonts w:ascii="Times New Roman"/>
          <w:b w:val="false"/>
          <w:i w:val="false"/>
          <w:color w:val="000000"/>
          <w:sz w:val="28"/>
        </w:rPr>
        <w:t>
      Ерекшелік белгісі визорлы бекіткіші бар түйреуіш арқылы киімге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 педагогтерге</w:t>
            </w:r>
            <w:r>
              <w:br/>
            </w:r>
            <w:r>
              <w:rPr>
                <w:rFonts w:ascii="Times New Roman"/>
                <w:b w:val="false"/>
                <w:i w:val="false"/>
                <w:color w:val="000000"/>
                <w:sz w:val="20"/>
              </w:rPr>
              <w:t>жергілікті ерекшелік белгісі мен</w:t>
            </w:r>
            <w:r>
              <w:br/>
            </w:r>
            <w:r>
              <w:rPr>
                <w:rFonts w:ascii="Times New Roman"/>
                <w:b w:val="false"/>
                <w:i w:val="false"/>
                <w:color w:val="000000"/>
                <w:sz w:val="20"/>
              </w:rPr>
              <w:t>құрметті атақты беру тәртібі,</w:t>
            </w:r>
            <w:r>
              <w:br/>
            </w:r>
            <w:r>
              <w:rPr>
                <w:rFonts w:ascii="Times New Roman"/>
                <w:b w:val="false"/>
                <w:i w:val="false"/>
                <w:color w:val="000000"/>
                <w:sz w:val="20"/>
              </w:rPr>
              <w:t>олардың сипаттамалары мен</w:t>
            </w:r>
            <w:r>
              <w:br/>
            </w:r>
            <w:r>
              <w:rPr>
                <w:rFonts w:ascii="Times New Roman"/>
                <w:b w:val="false"/>
                <w:i w:val="false"/>
                <w:color w:val="000000"/>
                <w:sz w:val="20"/>
              </w:rPr>
              <w:t>біржолғы сыйақы төлемдерінің</w:t>
            </w:r>
            <w:r>
              <w:br/>
            </w:r>
            <w:r>
              <w:rPr>
                <w:rFonts w:ascii="Times New Roman"/>
                <w:b w:val="false"/>
                <w:i w:val="false"/>
                <w:color w:val="000000"/>
                <w:sz w:val="20"/>
              </w:rPr>
              <w:t>мөлшерлеріне</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"Педагогтің кәсіби міндеттерін үлгілі орындағаны үшін" құрметті атағы төсбелгісінің сипаттамасы</w:t>
      </w:r>
    </w:p>
    <w:bookmarkEnd w:id="31"/>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Төсбелгі патриотизмді білдіретін қазақтың ұлттық ою-өрнегі бар үшбұрышқа екі сақинамен бекітілген, өлшемі 28 миллиметр, қалыңдығы 2 миллиметр шеңбер түрінде болады. Үшбұрыш көгілдір таспамен қапталған, өлшемі 25х15 планканың астында орналасқан. Төсбелгіде талант пен даналықты, білім мен мәдениетті бейнелейтін ашық кітап бейнеленген. Кітаптың төменгі бөлігінде жастық шақ пен өмір бойы оқуға деген ұмтылысты бейнелейтін лавр жапырақтары орналасқан. Шеңбердің айналасында білімнің 6 іргелі салалары бойынша педагогтердің қызметін бейнелейтін, әрқайсысы күн сәулесі нысанындағы, ұзындығы 10 миллиметрден 6 қалқан орналасқан. Шеңбер бойынша "Педагогтің кәсіби міндеттерін үлгілі орындағаны үшін" деген жазу бар. Жазудың астында халықтың өмірі мен тұрмысы туралы ақпарат беретін тарихтың символы ретінде қазақтың ұлттық ою-өрнегі орналасқан.</w:t>
      </w:r>
    </w:p>
    <w:p>
      <w:pPr>
        <w:spacing w:after="0"/>
        <w:ind w:left="0"/>
        <w:jc w:val="both"/>
      </w:pPr>
      <w:r>
        <w:rPr>
          <w:rFonts w:ascii="Times New Roman"/>
          <w:b w:val="false"/>
          <w:i w:val="false"/>
          <w:color w:val="000000"/>
          <w:sz w:val="28"/>
        </w:rPr>
        <w:t>
      Төсбелгінің сыртқы жағында шеңбер бойымен қазақтың ұлттық ою-өрнегі орналасқан.</w:t>
      </w:r>
    </w:p>
    <w:p>
      <w:pPr>
        <w:spacing w:after="0"/>
        <w:ind w:left="0"/>
        <w:jc w:val="both"/>
      </w:pPr>
      <w:r>
        <w:rPr>
          <w:rFonts w:ascii="Times New Roman"/>
          <w:b w:val="false"/>
          <w:i w:val="false"/>
          <w:color w:val="000000"/>
          <w:sz w:val="28"/>
        </w:rPr>
        <w:t>
      Төсбелгі мыс-никель қорытпасынан жасалады.</w:t>
      </w:r>
    </w:p>
    <w:p>
      <w:pPr>
        <w:spacing w:after="0"/>
        <w:ind w:left="0"/>
        <w:jc w:val="both"/>
      </w:pPr>
      <w:r>
        <w:rPr>
          <w:rFonts w:ascii="Times New Roman"/>
          <w:b w:val="false"/>
          <w:i w:val="false"/>
          <w:color w:val="000000"/>
          <w:sz w:val="28"/>
        </w:rPr>
        <w:t>
      Төсбелгі визорлы бекіткіші бар түйреуіш арқылы киімге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 педагогтерге</w:t>
            </w:r>
            <w:r>
              <w:br/>
            </w:r>
            <w:r>
              <w:rPr>
                <w:rFonts w:ascii="Times New Roman"/>
                <w:b w:val="false"/>
                <w:i w:val="false"/>
                <w:color w:val="000000"/>
                <w:sz w:val="20"/>
              </w:rPr>
              <w:t>жергілікті ерекшелік белгісі мен</w:t>
            </w:r>
            <w:r>
              <w:br/>
            </w:r>
            <w:r>
              <w:rPr>
                <w:rFonts w:ascii="Times New Roman"/>
                <w:b w:val="false"/>
                <w:i w:val="false"/>
                <w:color w:val="000000"/>
                <w:sz w:val="20"/>
              </w:rPr>
              <w:t>құрметті атақты беру тәртібі,</w:t>
            </w:r>
            <w:r>
              <w:br/>
            </w:r>
            <w:r>
              <w:rPr>
                <w:rFonts w:ascii="Times New Roman"/>
                <w:b w:val="false"/>
                <w:i w:val="false"/>
                <w:color w:val="000000"/>
                <w:sz w:val="20"/>
              </w:rPr>
              <w:t>олардың сипаттамалары мен</w:t>
            </w:r>
            <w:r>
              <w:br/>
            </w:r>
            <w:r>
              <w:rPr>
                <w:rFonts w:ascii="Times New Roman"/>
                <w:b w:val="false"/>
                <w:i w:val="false"/>
                <w:color w:val="000000"/>
                <w:sz w:val="20"/>
              </w:rPr>
              <w:t>біржолғы сыйақы төлемдерінің</w:t>
            </w:r>
            <w:r>
              <w:br/>
            </w:r>
            <w:r>
              <w:rPr>
                <w:rFonts w:ascii="Times New Roman"/>
                <w:b w:val="false"/>
                <w:i w:val="false"/>
                <w:color w:val="000000"/>
                <w:sz w:val="20"/>
              </w:rPr>
              <w:t>мөлшерлеріне</w:t>
            </w:r>
            <w:r>
              <w:br/>
            </w:r>
            <w:r>
              <w:rPr>
                <w:rFonts w:ascii="Times New Roman"/>
                <w:b w:val="false"/>
                <w:i w:val="false"/>
                <w:color w:val="000000"/>
                <w:sz w:val="20"/>
              </w:rPr>
              <w:t>3-қосымша</w:t>
            </w:r>
          </w:p>
        </w:tc>
      </w:tr>
    </w:tbl>
    <w:bookmarkStart w:name="z37" w:id="32"/>
    <w:p>
      <w:pPr>
        <w:spacing w:after="0"/>
        <w:ind w:left="0"/>
        <w:jc w:val="left"/>
      </w:pPr>
      <w:r>
        <w:rPr>
          <w:rFonts w:ascii="Times New Roman"/>
          <w:b/>
          <w:i w:val="false"/>
          <w:color w:val="000000"/>
        </w:rPr>
        <w:t xml:space="preserve"> Төсбелгіге қоса берілетін куәліктің сипаттамасы</w:t>
      </w:r>
    </w:p>
    <w:bookmarkEnd w:id="32"/>
    <w:p>
      <w:pPr>
        <w:spacing w:after="0"/>
        <w:ind w:left="0"/>
        <w:jc w:val="both"/>
      </w:pPr>
      <w:r>
        <w:rPr>
          <w:rFonts w:ascii="Times New Roman"/>
          <w:b w:val="false"/>
          <w:i w:val="false"/>
          <w:color w:val="000000"/>
          <w:sz w:val="28"/>
        </w:rPr>
        <w:t>
      Куәлік көлемі 100х70 миллиметр көгілдір түсті бүктемелі кітапша түрінде жасалады.</w:t>
      </w:r>
    </w:p>
    <w:p>
      <w:pPr>
        <w:spacing w:after="0"/>
        <w:ind w:left="0"/>
        <w:jc w:val="both"/>
      </w:pPr>
      <w:r>
        <w:rPr>
          <w:rFonts w:ascii="Times New Roman"/>
          <w:b w:val="false"/>
          <w:i w:val="false"/>
          <w:color w:val="000000"/>
          <w:sz w:val="28"/>
        </w:rPr>
        <w:t>
      Бет жағының ортасында</w:t>
      </w:r>
    </w:p>
    <w:p>
      <w:pPr>
        <w:spacing w:after="0"/>
        <w:ind w:left="0"/>
        <w:jc w:val="both"/>
      </w:pPr>
      <w:r>
        <w:rPr>
          <w:rFonts w:ascii="Times New Roman"/>
          <w:b w:val="false"/>
          <w:i w:val="false"/>
          <w:color w:val="000000"/>
          <w:sz w:val="28"/>
        </w:rPr>
        <w:t xml:space="preserve">
      КУӘЛІК </w:t>
      </w:r>
    </w:p>
    <w:p>
      <w:pPr>
        <w:spacing w:after="0"/>
        <w:ind w:left="0"/>
        <w:jc w:val="both"/>
      </w:pPr>
      <w:r>
        <w:rPr>
          <w:rFonts w:ascii="Times New Roman"/>
          <w:b w:val="false"/>
          <w:i w:val="false"/>
          <w:color w:val="000000"/>
          <w:sz w:val="28"/>
        </w:rPr>
        <w:t>
      УДОСТОВЕРЕНИЕ деген жазу бар.</w:t>
      </w:r>
    </w:p>
    <w:p>
      <w:pPr>
        <w:spacing w:after="0"/>
        <w:ind w:left="0"/>
        <w:jc w:val="both"/>
      </w:pPr>
      <w:r>
        <w:rPr>
          <w:rFonts w:ascii="Times New Roman"/>
          <w:b w:val="false"/>
          <w:i w:val="false"/>
          <w:color w:val="000000"/>
          <w:sz w:val="28"/>
        </w:rPr>
        <w:t>
      Ішкі сол жақ қосымша бетте төсбелгінің үлгісі бейнеленген.</w:t>
      </w:r>
    </w:p>
    <w:p>
      <w:pPr>
        <w:spacing w:after="0"/>
        <w:ind w:left="0"/>
        <w:jc w:val="both"/>
      </w:pPr>
      <w:r>
        <w:rPr>
          <w:rFonts w:ascii="Times New Roman"/>
          <w:b w:val="false"/>
          <w:i w:val="false"/>
          <w:color w:val="000000"/>
          <w:sz w:val="28"/>
        </w:rPr>
        <w:t>
      Ішкі оң жақ қосымша бетте келесі жазулар бар:</w:t>
      </w:r>
    </w:p>
    <w:p>
      <w:pPr>
        <w:spacing w:after="0"/>
        <w:ind w:left="0"/>
        <w:jc w:val="both"/>
      </w:pPr>
      <w:r>
        <w:rPr>
          <w:rFonts w:ascii="Times New Roman"/>
          <w:b w:val="false"/>
          <w:i w:val="false"/>
          <w:color w:val="000000"/>
          <w:sz w:val="28"/>
        </w:rPr>
        <w:t>
      Жоғарыда АҚМОЛА ОБЛЫСЫ</w:t>
      </w:r>
    </w:p>
    <w:p>
      <w:pPr>
        <w:spacing w:after="0"/>
        <w:ind w:left="0"/>
        <w:jc w:val="both"/>
      </w:pPr>
      <w:r>
        <w:rPr>
          <w:rFonts w:ascii="Times New Roman"/>
          <w:b w:val="false"/>
          <w:i w:val="false"/>
          <w:color w:val="000000"/>
          <w:sz w:val="28"/>
        </w:rPr>
        <w:t xml:space="preserve">
      № ____ Куәлік </w:t>
      </w:r>
    </w:p>
    <w:p>
      <w:pPr>
        <w:spacing w:after="0"/>
        <w:ind w:left="0"/>
        <w:jc w:val="both"/>
      </w:pPr>
      <w:r>
        <w:rPr>
          <w:rFonts w:ascii="Times New Roman"/>
          <w:b w:val="false"/>
          <w:i w:val="false"/>
          <w:color w:val="000000"/>
          <w:sz w:val="28"/>
        </w:rPr>
        <w:t>
      Марапатталушы _______________________________________ (тегі, аты, әкесінің аты (болған жағдайда))</w:t>
      </w:r>
    </w:p>
    <w:p>
      <w:pPr>
        <w:spacing w:after="0"/>
        <w:ind w:left="0"/>
        <w:jc w:val="both"/>
      </w:pPr>
      <w:r>
        <w:rPr>
          <w:rFonts w:ascii="Times New Roman"/>
          <w:b w:val="false"/>
          <w:i w:val="false"/>
          <w:color w:val="000000"/>
          <w:sz w:val="28"/>
        </w:rPr>
        <w:t>
      Ақмола облысының білім беру жүйесін дамытуға қосқан үлесі үшін</w:t>
      </w:r>
    </w:p>
    <w:p>
      <w:pPr>
        <w:spacing w:after="0"/>
        <w:ind w:left="0"/>
        <w:jc w:val="both"/>
      </w:pPr>
      <w:r>
        <w:rPr>
          <w:rFonts w:ascii="Times New Roman"/>
          <w:b w:val="false"/>
          <w:i w:val="false"/>
          <w:color w:val="000000"/>
          <w:sz w:val="28"/>
        </w:rPr>
        <w:t>
      Комиссия төрағасы_________________________________________ (тегі, аты, әкесінің аты (болған жағдайда))</w:t>
      </w:r>
    </w:p>
    <w:p>
      <w:pPr>
        <w:spacing w:after="0"/>
        <w:ind w:left="0"/>
        <w:jc w:val="both"/>
      </w:pPr>
      <w:r>
        <w:rPr>
          <w:rFonts w:ascii="Times New Roman"/>
          <w:b w:val="false"/>
          <w:i w:val="false"/>
          <w:color w:val="000000"/>
          <w:sz w:val="28"/>
        </w:rPr>
        <w:t>
      ___________________________________________ (берілген күні, айы, жылы)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 педагогтерге</w:t>
            </w:r>
            <w:r>
              <w:br/>
            </w:r>
            <w:r>
              <w:rPr>
                <w:rFonts w:ascii="Times New Roman"/>
                <w:b w:val="false"/>
                <w:i w:val="false"/>
                <w:color w:val="000000"/>
                <w:sz w:val="20"/>
              </w:rPr>
              <w:t>жергілікті ерекшелік белгісі мен</w:t>
            </w:r>
            <w:r>
              <w:br/>
            </w:r>
            <w:r>
              <w:rPr>
                <w:rFonts w:ascii="Times New Roman"/>
                <w:b w:val="false"/>
                <w:i w:val="false"/>
                <w:color w:val="000000"/>
                <w:sz w:val="20"/>
              </w:rPr>
              <w:t>құрметті атақты беру тәртібі,</w:t>
            </w:r>
            <w:r>
              <w:br/>
            </w:r>
            <w:r>
              <w:rPr>
                <w:rFonts w:ascii="Times New Roman"/>
                <w:b w:val="false"/>
                <w:i w:val="false"/>
                <w:color w:val="000000"/>
                <w:sz w:val="20"/>
              </w:rPr>
              <w:t>олардың сипаттамалары мен</w:t>
            </w:r>
            <w:r>
              <w:br/>
            </w:r>
            <w:r>
              <w:rPr>
                <w:rFonts w:ascii="Times New Roman"/>
                <w:b w:val="false"/>
                <w:i w:val="false"/>
                <w:color w:val="000000"/>
                <w:sz w:val="20"/>
              </w:rPr>
              <w:t>біржолғы сыйақы төлемдерінің</w:t>
            </w:r>
            <w:r>
              <w:br/>
            </w:r>
            <w:r>
              <w:rPr>
                <w:rFonts w:ascii="Times New Roman"/>
                <w:b w:val="false"/>
                <w:i w:val="false"/>
                <w:color w:val="000000"/>
                <w:sz w:val="20"/>
              </w:rPr>
              <w:t>мөлшерлеріне</w:t>
            </w:r>
            <w:r>
              <w:br/>
            </w:r>
            <w:r>
              <w:rPr>
                <w:rFonts w:ascii="Times New Roman"/>
                <w:b w:val="false"/>
                <w:i w:val="false"/>
                <w:color w:val="000000"/>
                <w:sz w:val="20"/>
              </w:rPr>
              <w:t>4-қосымша</w:t>
            </w:r>
          </w:p>
        </w:tc>
      </w:tr>
    </w:tbl>
    <w:bookmarkStart w:name="z39" w:id="33"/>
    <w:p>
      <w:pPr>
        <w:spacing w:after="0"/>
        <w:ind w:left="0"/>
        <w:jc w:val="left"/>
      </w:pPr>
      <w:r>
        <w:rPr>
          <w:rFonts w:ascii="Times New Roman"/>
          <w:b/>
          <w:i w:val="false"/>
          <w:color w:val="000000"/>
        </w:rPr>
        <w:t xml:space="preserve"> Ерекшелік белгісін немесе құрметті атақты беруге ҰСЫНЫМ</w:t>
      </w:r>
    </w:p>
    <w:bookmarkEnd w:id="33"/>
    <w:p>
      <w:pPr>
        <w:spacing w:after="0"/>
        <w:ind w:left="0"/>
        <w:jc w:val="both"/>
      </w:pPr>
      <w:r>
        <w:rPr>
          <w:rFonts w:ascii="Times New Roman"/>
          <w:b w:val="false"/>
          <w:i w:val="false"/>
          <w:color w:val="000000"/>
          <w:sz w:val="28"/>
        </w:rPr>
        <w:t>
      ____________________________________________________________________ (облыс, аудан)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Тегі, аты, әкесінің аты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жылы _______________________________________________________ (күні, жылы)</w:t>
      </w:r>
    </w:p>
    <w:p>
      <w:pPr>
        <w:spacing w:after="0"/>
        <w:ind w:left="0"/>
        <w:jc w:val="both"/>
      </w:pPr>
      <w:r>
        <w:rPr>
          <w:rFonts w:ascii="Times New Roman"/>
          <w:b w:val="false"/>
          <w:i w:val="false"/>
          <w:color w:val="000000"/>
          <w:sz w:val="28"/>
        </w:rPr>
        <w:t>
      3. Туған жері ________________________________________________________ (республика, облыс, қала, аудан, ауыл)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w:t>
      </w:r>
    </w:p>
    <w:p>
      <w:pPr>
        <w:spacing w:after="0"/>
        <w:ind w:left="0"/>
        <w:jc w:val="both"/>
      </w:pPr>
      <w:r>
        <w:rPr>
          <w:rFonts w:ascii="Times New Roman"/>
          <w:b w:val="false"/>
          <w:i w:val="false"/>
          <w:color w:val="000000"/>
          <w:sz w:val="28"/>
        </w:rPr>
        <w:t>
      5. Жынысы__________________________________________________________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____________________________________________________________ (оқу орнының атауы, аяқтаған жылы)</w:t>
      </w:r>
    </w:p>
    <w:p>
      <w:pPr>
        <w:spacing w:after="0"/>
        <w:ind w:left="0"/>
        <w:jc w:val="both"/>
      </w:pPr>
      <w:r>
        <w:rPr>
          <w:rFonts w:ascii="Times New Roman"/>
          <w:b w:val="false"/>
          <w:i w:val="false"/>
          <w:color w:val="000000"/>
          <w:sz w:val="28"/>
        </w:rPr>
        <w:t>
      7. Білімі бойынша мамандығы _________________________________________</w:t>
      </w:r>
    </w:p>
    <w:p>
      <w:pPr>
        <w:spacing w:after="0"/>
        <w:ind w:left="0"/>
        <w:jc w:val="both"/>
      </w:pPr>
      <w:r>
        <w:rPr>
          <w:rFonts w:ascii="Times New Roman"/>
          <w:b w:val="false"/>
          <w:i w:val="false"/>
          <w:color w:val="000000"/>
          <w:sz w:val="28"/>
        </w:rPr>
        <w:t>
      8. Ғылыми дәрежесі, ғылыми атағы_____________________________________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Біліктілік санаты __________________________________________________</w:t>
      </w:r>
    </w:p>
    <w:p>
      <w:pPr>
        <w:spacing w:after="0"/>
        <w:ind w:left="0"/>
        <w:jc w:val="both"/>
      </w:pPr>
      <w:r>
        <w:rPr>
          <w:rFonts w:ascii="Times New Roman"/>
          <w:b w:val="false"/>
          <w:i w:val="false"/>
          <w:color w:val="000000"/>
          <w:sz w:val="28"/>
        </w:rPr>
        <w:t>
      10. Авторлық бағдарламаның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Оқу-әдістемелік кешеннің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Жұмыс орны және атқаратын лауазымы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 Қандай мемлекеттік наградалармен марапатталды және марапаттау күндері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15. Жалпы жұмыс өтілі_______________________________________________</w:t>
      </w:r>
    </w:p>
    <w:p>
      <w:pPr>
        <w:spacing w:after="0"/>
        <w:ind w:left="0"/>
        <w:jc w:val="both"/>
      </w:pPr>
      <w:r>
        <w:rPr>
          <w:rFonts w:ascii="Times New Roman"/>
          <w:b w:val="false"/>
          <w:i w:val="false"/>
          <w:color w:val="000000"/>
          <w:sz w:val="28"/>
        </w:rPr>
        <w:t>
      16. Осы саладағы жұмыс өтілі___________________________________________</w:t>
      </w:r>
    </w:p>
    <w:p>
      <w:pPr>
        <w:spacing w:after="0"/>
        <w:ind w:left="0"/>
        <w:jc w:val="both"/>
      </w:pPr>
      <w:r>
        <w:rPr>
          <w:rFonts w:ascii="Times New Roman"/>
          <w:b w:val="false"/>
          <w:i w:val="false"/>
          <w:color w:val="000000"/>
          <w:sz w:val="28"/>
        </w:rPr>
        <w:t>
      17. Осы еңбек ұжымындағы жұмыс өтілі ___________________________</w:t>
      </w:r>
    </w:p>
    <w:p>
      <w:pPr>
        <w:spacing w:after="0"/>
        <w:ind w:left="0"/>
        <w:jc w:val="both"/>
      </w:pPr>
      <w:r>
        <w:rPr>
          <w:rFonts w:ascii="Times New Roman"/>
          <w:b w:val="false"/>
          <w:i w:val="false"/>
          <w:color w:val="000000"/>
          <w:sz w:val="28"/>
        </w:rPr>
        <w:t>
      18. Кандидатура жұмыс орны бойынша ұсынылды (педагогке растайтын</w:t>
      </w:r>
    </w:p>
    <w:p>
      <w:pPr>
        <w:spacing w:after="0"/>
        <w:ind w:left="0"/>
        <w:jc w:val="both"/>
      </w:pPr>
      <w:r>
        <w:rPr>
          <w:rFonts w:ascii="Times New Roman"/>
          <w:b w:val="false"/>
          <w:i w:val="false"/>
          <w:color w:val="000000"/>
          <w:sz w:val="28"/>
        </w:rPr>
        <w:t>
      құжаттардың тізбесі қоса беріледі)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Еңбек кітапшасының көшірмесі.</w:t>
      </w:r>
    </w:p>
    <w:p>
      <w:pPr>
        <w:spacing w:after="0"/>
        <w:ind w:left="0"/>
        <w:jc w:val="both"/>
      </w:pPr>
      <w:r>
        <w:rPr>
          <w:rFonts w:ascii="Times New Roman"/>
          <w:b w:val="false"/>
          <w:i w:val="false"/>
          <w:color w:val="000000"/>
          <w:sz w:val="28"/>
        </w:rPr>
        <w:t>
      2. Қолда бар біліктілік санаты туралы құжаттың көшірмесі.</w:t>
      </w:r>
    </w:p>
    <w:p>
      <w:pPr>
        <w:spacing w:after="0"/>
        <w:ind w:left="0"/>
        <w:jc w:val="both"/>
      </w:pPr>
      <w:r>
        <w:rPr>
          <w:rFonts w:ascii="Times New Roman"/>
          <w:b w:val="false"/>
          <w:i w:val="false"/>
          <w:color w:val="000000"/>
          <w:sz w:val="28"/>
        </w:rPr>
        <w:t>
      3. Жеке педагогикалық тәжірибені жинақтау туралы материалдардың көшірмесі.</w:t>
      </w:r>
    </w:p>
    <w:p>
      <w:pPr>
        <w:spacing w:after="0"/>
        <w:ind w:left="0"/>
        <w:jc w:val="both"/>
      </w:pPr>
      <w:r>
        <w:rPr>
          <w:rFonts w:ascii="Times New Roman"/>
          <w:b w:val="false"/>
          <w:i w:val="false"/>
          <w:color w:val="000000"/>
          <w:sz w:val="28"/>
        </w:rPr>
        <w:t>
      4. Оқу-әдістемелік кеңесте мақұлданған авторлық бағдарламаның көшірмесі.</w:t>
      </w:r>
    </w:p>
    <w:p>
      <w:pPr>
        <w:spacing w:after="0"/>
        <w:ind w:left="0"/>
        <w:jc w:val="both"/>
      </w:pPr>
      <w:r>
        <w:rPr>
          <w:rFonts w:ascii="Times New Roman"/>
          <w:b w:val="false"/>
          <w:i w:val="false"/>
          <w:color w:val="000000"/>
          <w:sz w:val="28"/>
        </w:rPr>
        <w:t>
      5. Оқу-әдістемелік кешен материалдарының көшірмесі.</w:t>
      </w:r>
    </w:p>
    <w:p>
      <w:pPr>
        <w:spacing w:after="0"/>
        <w:ind w:left="0"/>
        <w:jc w:val="both"/>
      </w:pPr>
      <w:r>
        <w:rPr>
          <w:rFonts w:ascii="Times New Roman"/>
          <w:b w:val="false"/>
          <w:i w:val="false"/>
          <w:color w:val="000000"/>
          <w:sz w:val="28"/>
        </w:rPr>
        <w:t>
      Марапатқа ұсынылады____________________________________ (марапат түрі)</w:t>
      </w:r>
    </w:p>
    <w:p>
      <w:pPr>
        <w:spacing w:after="0"/>
        <w:ind w:left="0"/>
        <w:jc w:val="both"/>
      </w:pPr>
      <w:r>
        <w:rPr>
          <w:rFonts w:ascii="Times New Roman"/>
          <w:b w:val="false"/>
          <w:i w:val="false"/>
          <w:color w:val="000000"/>
          <w:sz w:val="28"/>
        </w:rPr>
        <w:t>
      Басшы_______________________________________________________ (тегі, аты, әкесінің аты (болған жағдайда) және қолы)</w:t>
      </w:r>
    </w:p>
    <w:p>
      <w:pPr>
        <w:spacing w:after="0"/>
        <w:ind w:left="0"/>
        <w:jc w:val="both"/>
      </w:pPr>
      <w:r>
        <w:rPr>
          <w:rFonts w:ascii="Times New Roman"/>
          <w:b w:val="false"/>
          <w:i w:val="false"/>
          <w:color w:val="000000"/>
          <w:sz w:val="28"/>
        </w:rPr>
        <w:t xml:space="preserve">
      ______ жылғы ___ ___________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 педагогтерге</w:t>
            </w:r>
            <w:r>
              <w:br/>
            </w:r>
            <w:r>
              <w:rPr>
                <w:rFonts w:ascii="Times New Roman"/>
                <w:b w:val="false"/>
                <w:i w:val="false"/>
                <w:color w:val="000000"/>
                <w:sz w:val="20"/>
              </w:rPr>
              <w:t>жергілікті ерекшелік белгісі мен</w:t>
            </w:r>
            <w:r>
              <w:br/>
            </w:r>
            <w:r>
              <w:rPr>
                <w:rFonts w:ascii="Times New Roman"/>
                <w:b w:val="false"/>
                <w:i w:val="false"/>
                <w:color w:val="000000"/>
                <w:sz w:val="20"/>
              </w:rPr>
              <w:t>құрметті атақты беру тәртібі,</w:t>
            </w:r>
            <w:r>
              <w:br/>
            </w:r>
            <w:r>
              <w:rPr>
                <w:rFonts w:ascii="Times New Roman"/>
                <w:b w:val="false"/>
                <w:i w:val="false"/>
                <w:color w:val="000000"/>
                <w:sz w:val="20"/>
              </w:rPr>
              <w:t>олардың сипаттамалары мен</w:t>
            </w:r>
            <w:r>
              <w:br/>
            </w:r>
            <w:r>
              <w:rPr>
                <w:rFonts w:ascii="Times New Roman"/>
                <w:b w:val="false"/>
                <w:i w:val="false"/>
                <w:color w:val="000000"/>
                <w:sz w:val="20"/>
              </w:rPr>
              <w:t>біржолғы сыйақы төлемдерінің</w:t>
            </w:r>
            <w:r>
              <w:br/>
            </w:r>
            <w:r>
              <w:rPr>
                <w:rFonts w:ascii="Times New Roman"/>
                <w:b w:val="false"/>
                <w:i w:val="false"/>
                <w:color w:val="000000"/>
                <w:sz w:val="20"/>
              </w:rPr>
              <w:t>мөлшерлеріне</w:t>
            </w:r>
            <w:r>
              <w:br/>
            </w:r>
            <w:r>
              <w:rPr>
                <w:rFonts w:ascii="Times New Roman"/>
                <w:b w:val="false"/>
                <w:i w:val="false"/>
                <w:color w:val="000000"/>
                <w:sz w:val="20"/>
              </w:rPr>
              <w:t>5-қосымша</w:t>
            </w:r>
          </w:p>
        </w:tc>
      </w:tr>
    </w:tbl>
    <w:bookmarkStart w:name="z41" w:id="34"/>
    <w:p>
      <w:pPr>
        <w:spacing w:after="0"/>
        <w:ind w:left="0"/>
        <w:jc w:val="left"/>
      </w:pPr>
      <w:r>
        <w:rPr>
          <w:rFonts w:ascii="Times New Roman"/>
          <w:b/>
          <w:i w:val="false"/>
          <w:color w:val="000000"/>
        </w:rPr>
        <w:t xml:space="preserve"> Педагогтердің қосымша жетістіктері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4256"/>
        <w:gridCol w:w="869"/>
        <w:gridCol w:w="2767"/>
        <w:gridCol w:w="4053"/>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(баллмен)</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конкурстарға, халықаралық деңгейдегі іс-шараларға қатысуы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орындар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w:t>
            </w:r>
            <w:r>
              <w:br/>
            </w:r>
            <w:r>
              <w:rPr>
                <w:rFonts w:ascii="Times New Roman"/>
                <w:b w:val="false"/>
                <w:i w:val="false"/>
                <w:color w:val="000000"/>
                <w:sz w:val="20"/>
              </w:rPr>
              <w:t>
1 орын – 42 орын – 33 орын – 2</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конкурстарға, республикалық деңгейдегі іс-шараларға қатысуы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орындар, "Үздік педагог"</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w:t>
            </w:r>
            <w:r>
              <w:br/>
            </w:r>
            <w:r>
              <w:rPr>
                <w:rFonts w:ascii="Times New Roman"/>
                <w:b w:val="false"/>
                <w:i w:val="false"/>
                <w:color w:val="000000"/>
                <w:sz w:val="20"/>
              </w:rPr>
              <w:t>
"Үздік педагог" – 51 орын – 42 орын – 33 орын – 2</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конкурстарға, облыстық деңгейдегі іс-шараларға қатысуы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орындар, "Өндірістік оқытудың үздік шебері" (техникалық және кәсіптік, орта білімнен кейінгі білім беру)</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w:t>
            </w:r>
            <w:r>
              <w:br/>
            </w:r>
            <w:r>
              <w:rPr>
                <w:rFonts w:ascii="Times New Roman"/>
                <w:b w:val="false"/>
                <w:i w:val="false"/>
                <w:color w:val="000000"/>
                <w:sz w:val="20"/>
              </w:rPr>
              <w:t>
"Өндірістік оқытудың үздік шебері" (техникалық және кәсіптік, орта білімнен кейінгі білім беру) – 51 орын – 42 орын – 33 орын – 2</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студенттердің халықаралық деңгейдегі зияткерлік (пәндік олимпиадаларға, ғылыми-зерттеу және жобалау қызметіне), спорттық жарыстарға, шығармашылық конкурстарға, "WorldSkills" кәсіби шеберлік конкурсына қатысуы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орындар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51 орын – 42 орын – 33 орын – 2</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студенттердің республикалық деңгейдегі зияткерлік (пәндік олимпиадаларға, ғылыми-зерттеу және жобалау қызметіне), спорттық жарыстарға, шығармашылық конкурстарға, "WorldSkills" кәсіби шеберлік конкурсына қатысуы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орындар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51 орын – 42 орын – 33 орын – 2</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студенттердің облыстық деңгейдегі зияткерлік (пәндік олимпиадаларға, ғылыми-зерттеу және жобалау қызметіне), спорттық жарыстарға, шығармашылық конкурстарға, "WorldSkills" кәсіби шеберлік конкурсына қатысуы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орындар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51 орын – 42 орын – 33 орын – 2</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 бойынша білім алушылардың оқу жетістіктерінің нәтижелілігі (соңғы үш жылдағы мониторинг)</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анықтамасы (қолы, мөрі)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 - 100%, білім сапасы 70% кем емес</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 бойынша білім алушылардың оқу жетістіктерінің нәтижелілігі (соңғы үш жылдағы мониторинг)</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анықтамасы (қолы, мөрі)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 -90%, білім сапасы 60% кем емес</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