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ab3" w14:textId="7d1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маңызы бар балық шаруашылығы су айдындарының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22 маусымдағы № 205-1238 қаулысы. Нұр-Сұлтан қаласының Әділет департаментінде 2020 жылғы 23 маусымда № 1273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2004 жылғы 9 шілдедегі Қазақстан Республикасының Заңы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"Астана қаласының шекарасын өзгерту туралы" Қазақстан Республикасы Президентінің 2017 жылғы 6 ақпандағы № 418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жергiлiктi маңызы бар балық шаруашылығы су айдындарының тiзбесi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Майбалық көлі, алаңы 3007,0 га.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Қоршаған ортаны қорғау және табиғатты пайдалану басқармасы" мемлекеттік мекемесінің басшысы Қазақстан Республикасы заңнамасында белгіленген тәртіпте: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мемлекеттік тіркелгеннен кейін он жұмыс күні ішінде аумақтық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А.К. Қайсағалиевке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