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bd6a" w14:textId="4deb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қағидаларын бекіту туралы" Қазақстан Республикасы Денсаулық сақтау министрінің 2020 жылғы 2 сәуірдегі № ҚР ДСМ-26/2020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желтоқсандағы № ҚР ДСМ-332/2020 бұйрығы. Қазақстан Республикасының Әділет министрлігінде 2020 жылғы 30 желтоқсанда № 21971 болып тіркелді</w:t>
      </w:r>
    </w:p>
    <w:p>
      <w:pPr>
        <w:spacing w:after="0"/>
        <w:ind w:left="0"/>
        <w:jc w:val="both"/>
      </w:pPr>
      <w:bookmarkStart w:name="z2"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қағидаларын бекіту туралы" Қазақстан Республикасы Денсаулық сақтау министрінің 2020 жылғы 2 сәуірдегі № ҚР ДСМ-26/2020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20308 болып тіркелген, Қазақстан Республикасы нормативтік құқықтық актілерінің эталондық бақылау банкінде 2020 жылғы 10 сәуірде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қосымша</w:t>
      </w:r>
      <w:r>
        <w:rPr>
          <w:rFonts w:ascii="Times New Roman"/>
          <w:b w:val="false"/>
          <w:i w:val="false"/>
          <w:color w:val="000000"/>
          <w:sz w:val="28"/>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желтоқсандағы</w:t>
            </w:r>
            <w:r>
              <w:br/>
            </w:r>
            <w:r>
              <w:rPr>
                <w:rFonts w:ascii="Times New Roman"/>
                <w:b w:val="false"/>
                <w:i w:val="false"/>
                <w:color w:val="000000"/>
                <w:sz w:val="20"/>
              </w:rPr>
              <w:t>№ ҚР ДСМ-332/2020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 сәуірдегі</w:t>
            </w:r>
            <w:r>
              <w:br/>
            </w:r>
            <w:r>
              <w:rPr>
                <w:rFonts w:ascii="Times New Roman"/>
                <w:b w:val="false"/>
                <w:i w:val="false"/>
                <w:color w:val="000000"/>
                <w:sz w:val="20"/>
              </w:rPr>
              <w:t>№ ҚР ДСМ-26/2020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(бұдан әрі – Мемлекеттік көрсетілетін қызмет) көрсету тәртібін айқындайды.</w:t>
      </w:r>
    </w:p>
    <w:bookmarkEnd w:id="11"/>
    <w:bookmarkStart w:name="z15" w:id="12"/>
    <w:p>
      <w:pPr>
        <w:spacing w:after="0"/>
        <w:ind w:left="0"/>
        <w:jc w:val="both"/>
      </w:pPr>
      <w:r>
        <w:rPr>
          <w:rFonts w:ascii="Times New Roman"/>
          <w:b w:val="false"/>
          <w:i w:val="false"/>
          <w:color w:val="000000"/>
          <w:sz w:val="28"/>
        </w:rPr>
        <w:t>
      2. Мемлекеттік қызмет көрсетуді "Әлеуметтік медициналық сақтандыру қоры" коммерциялық емес акционерлік қоғамы (бұдан әрі – Қор) жүзеге асырады.</w:t>
      </w:r>
    </w:p>
    <w:bookmarkEnd w:id="12"/>
    <w:bookmarkStart w:name="z16" w:id="13"/>
    <w:p>
      <w:pPr>
        <w:spacing w:after="0"/>
        <w:ind w:left="0"/>
        <w:jc w:val="both"/>
      </w:pPr>
      <w:r>
        <w:rPr>
          <w:rFonts w:ascii="Times New Roman"/>
          <w:b w:val="false"/>
          <w:i w:val="false"/>
          <w:color w:val="000000"/>
          <w:sz w:val="28"/>
        </w:rPr>
        <w:t>
      3. Осы Қағидаларда пайдаланылатын негізгі ұғымдар:</w:t>
      </w:r>
    </w:p>
    <w:bookmarkEnd w:id="13"/>
    <w:p>
      <w:pPr>
        <w:spacing w:after="0"/>
        <w:ind w:left="0"/>
        <w:jc w:val="both"/>
      </w:pPr>
      <w:r>
        <w:rPr>
          <w:rFonts w:ascii="Times New Roman"/>
          <w:b w:val="false"/>
          <w:i w:val="false"/>
          <w:color w:val="000000"/>
          <w:sz w:val="28"/>
        </w:rPr>
        <w:t>
      1)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p>
      <w:pPr>
        <w:spacing w:after="0"/>
        <w:ind w:left="0"/>
        <w:jc w:val="both"/>
      </w:pPr>
      <w:r>
        <w:rPr>
          <w:rFonts w:ascii="Times New Roman"/>
          <w:b w:val="false"/>
          <w:i w:val="false"/>
          <w:color w:val="000000"/>
          <w:sz w:val="28"/>
        </w:rPr>
        <w:t xml:space="preserve">
      2) жарналар – "Міндетті әлеуметтік медициналық сақтандыру туралы" Заңның (бұдан әрі – МӘМС туралы заң)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 медициналық көмекті алуға құқығын беретін ақша;</w:t>
      </w:r>
    </w:p>
    <w:p>
      <w:pPr>
        <w:spacing w:after="0"/>
        <w:ind w:left="0"/>
        <w:jc w:val="both"/>
      </w:pPr>
      <w:r>
        <w:rPr>
          <w:rFonts w:ascii="Times New Roman"/>
          <w:b w:val="false"/>
          <w:i w:val="false"/>
          <w:color w:val="000000"/>
          <w:sz w:val="28"/>
        </w:rPr>
        <w:t>
      3)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4) медициналық көрсетілетін қызметтерді тұтынушы – МӘМС Заңға сәйкес міндетті әлеуметтік медициналық сақтандыру жүйесіндегі медициналық көмекті алуға құқығы бар жеке тұлға;</w:t>
      </w:r>
    </w:p>
    <w:p>
      <w:pPr>
        <w:spacing w:after="0"/>
        <w:ind w:left="0"/>
        <w:jc w:val="both"/>
      </w:pPr>
      <w:r>
        <w:rPr>
          <w:rFonts w:ascii="Times New Roman"/>
          <w:b w:val="false"/>
          <w:i w:val="false"/>
          <w:color w:val="000000"/>
          <w:sz w:val="28"/>
        </w:rPr>
        <w:t>
      5)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6) "Saqtandyrý" ақпараттық жүйесі (бұдан әрі – "Saqtandyrý" АЖ) – автоматтандырылған режимде медициналық қызметтерді тұтынушының мәртебесін айқындайтын Қордың ақпараттық жүйесі;</w:t>
      </w:r>
    </w:p>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Start w:name="z17" w:id="14"/>
    <w:p>
      <w:pPr>
        <w:spacing w:after="0"/>
        <w:ind w:left="0"/>
        <w:jc w:val="left"/>
      </w:pPr>
      <w:r>
        <w:rPr>
          <w:rFonts w:ascii="Times New Roman"/>
          <w:b/>
          <w:i w:val="false"/>
          <w:color w:val="000000"/>
        </w:rPr>
        <w:t xml:space="preserve"> 2-тарау.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қызмет көрсету тәртібі</w:t>
      </w:r>
    </w:p>
    <w:bookmarkEnd w:id="14"/>
    <w:bookmarkStart w:name="z18" w:id="15"/>
    <w:p>
      <w:pPr>
        <w:spacing w:after="0"/>
        <w:ind w:left="0"/>
        <w:jc w:val="both"/>
      </w:pPr>
      <w:r>
        <w:rPr>
          <w:rFonts w:ascii="Times New Roman"/>
          <w:b w:val="false"/>
          <w:i w:val="false"/>
          <w:color w:val="000000"/>
          <w:sz w:val="28"/>
        </w:rPr>
        <w:t>
      4. МӘМС жүйесіне медициналық қызметтерді тұтынушы ретінде қатысу туралы және аударымдардың және (немесе) жарналардың аударылған сомалары туралы ақпарат алу үшін жеке тұлға (бұдан әрі – көрсетілетін қызметті алушы) Қорға (бұдан әрі – көрсетілетін қызметті беруші)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салуды "Электрондық үкімет" веб-порталы (бұдан әрі – портал) арқылы жібереді.</w:t>
      </w:r>
    </w:p>
    <w:bookmarkEnd w:id="15"/>
    <w:bookmarkStart w:name="z19" w:id="16"/>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көрсетілетін қызмет стандартында келтірілген.</w:t>
      </w:r>
    </w:p>
    <w:bookmarkEnd w:id="16"/>
    <w:bookmarkStart w:name="z20" w:id="17"/>
    <w:p>
      <w:pPr>
        <w:spacing w:after="0"/>
        <w:ind w:left="0"/>
        <w:jc w:val="both"/>
      </w:pPr>
      <w:r>
        <w:rPr>
          <w:rFonts w:ascii="Times New Roman"/>
          <w:b w:val="false"/>
          <w:i w:val="false"/>
          <w:color w:val="000000"/>
          <w:sz w:val="28"/>
        </w:rPr>
        <w:t>
      6. Жеке басын куәландыратын құжаттар туралы мәліметтерді көрсетілетін қызметті беруші тиісті мемлекеттік ақпараттық жүйелерден "Электрондық үкіметтің" шлюзі арқылы алады.</w:t>
      </w:r>
    </w:p>
    <w:bookmarkEnd w:id="17"/>
    <w:bookmarkStart w:name="z21" w:id="18"/>
    <w:p>
      <w:pPr>
        <w:spacing w:after="0"/>
        <w:ind w:left="0"/>
        <w:jc w:val="both"/>
      </w:pPr>
      <w:r>
        <w:rPr>
          <w:rFonts w:ascii="Times New Roman"/>
          <w:b w:val="false"/>
          <w:i w:val="false"/>
          <w:color w:val="000000"/>
          <w:sz w:val="28"/>
        </w:rPr>
        <w:t>
      7. Мемлекеттік қызметті көрсету мерзімі он бес минуттан аспайды.</w:t>
      </w:r>
    </w:p>
    <w:bookmarkEnd w:id="18"/>
    <w:bookmarkStart w:name="z22" w:id="19"/>
    <w:p>
      <w:pPr>
        <w:spacing w:after="0"/>
        <w:ind w:left="0"/>
        <w:jc w:val="both"/>
      </w:pPr>
      <w:r>
        <w:rPr>
          <w:rFonts w:ascii="Times New Roman"/>
          <w:b w:val="false"/>
          <w:i w:val="false"/>
          <w:color w:val="000000"/>
          <w:sz w:val="28"/>
        </w:rPr>
        <w:t xml:space="preserve">
      8. Сұрау салуды өңдеуді көрсетілетін қызметті беруші сұрау салу "Saqtandyrý" АЖ-ға келіп түскен сәттен бастап он бес минут ішінде жүзеге асырады. Өңдеу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МӘМС жүйесіне медициналық қызметтерді тұтынушы ретінде қатысу туралы және аударымдардың және (немесе) жарналардың аударылған сомалары туралы ақпарат қалыптастырылады, ол электрондық құжат нысанында көрсетілетін қызметті алушының порталдағы "Жеке кабинетіне" жіберіледі.</w:t>
      </w:r>
    </w:p>
    <w:bookmarkEnd w:id="19"/>
    <w:bookmarkStart w:name="z23" w:id="20"/>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ақпараттандыру саласындағы уәкілетті орган белгілеген тәртіппен мемлекеттік қызметтер көрсетуді мониторингтеудің ақпараттық жүйесіне енгізуді қамтамасыз етеді. </w:t>
      </w:r>
    </w:p>
    <w:bookmarkEnd w:id="20"/>
    <w:bookmarkStart w:name="z24" w:id="21"/>
    <w:p>
      <w:pPr>
        <w:spacing w:after="0"/>
        <w:ind w:left="0"/>
        <w:jc w:val="both"/>
      </w:pPr>
      <w:r>
        <w:rPr>
          <w:rFonts w:ascii="Times New Roman"/>
          <w:b w:val="false"/>
          <w:i w:val="false"/>
          <w:color w:val="000000"/>
          <w:sz w:val="28"/>
        </w:rPr>
        <w:t>
      10. Көрсетілетін қызметті берушінің шешіміне, әрекеттеріне (әрекетсіздігіне) шағым көрсетілетін қызметті берушінің басшысына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21"/>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 шешімінің нәтижелерімен келіспеген жағдайда, көрсетілетін қызметті алушы нәтижелерге сот тәртібімен шағымданады.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медициналық</w:t>
            </w:r>
            <w:r>
              <w:br/>
            </w:r>
            <w:r>
              <w:rPr>
                <w:rFonts w:ascii="Times New Roman"/>
                <w:b w:val="false"/>
                <w:i w:val="false"/>
                <w:color w:val="000000"/>
                <w:sz w:val="20"/>
              </w:rPr>
              <w:t>көрсетілетін қызметті тұтынушы</w:t>
            </w:r>
            <w:r>
              <w:br/>
            </w:r>
            <w:r>
              <w:rPr>
                <w:rFonts w:ascii="Times New Roman"/>
                <w:b w:val="false"/>
                <w:i w:val="false"/>
                <w:color w:val="000000"/>
                <w:sz w:val="20"/>
              </w:rPr>
              <w:t>ретінде қатысу туралы және</w:t>
            </w:r>
            <w:r>
              <w:br/>
            </w:r>
            <w:r>
              <w:rPr>
                <w:rFonts w:ascii="Times New Roman"/>
                <w:b w:val="false"/>
                <w:i w:val="false"/>
                <w:color w:val="000000"/>
                <w:sz w:val="20"/>
              </w:rPr>
              <w:t>аударымдардың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928"/>
        <w:gridCol w:w="100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беру" мемлекеттік көрсетілетін қызмет стандарты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www.egov.kz</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порталда тіркелген көрсетілетін қызметті алушының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жолымен электрондық нысанда алу мүмкіндігіне ие.</w:t>
            </w:r>
            <w:r>
              <w:br/>
            </w:r>
            <w:r>
              <w:rPr>
                <w:rFonts w:ascii="Times New Roman"/>
                <w:b w:val="false"/>
                <w:i w:val="false"/>
                <w:color w:val="000000"/>
                <w:sz w:val="20"/>
              </w:rPr>
              <w:t xml:space="preserve">
Көрсетілетін қызметті алушының ЭЦҚ болған жағдайда портал арқылы электрондық нысанда мемлекеттік қызметті алу мүмкіндігі бар. </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Қордың https://fms.kz/ интернет-ресурсында көрсетілген, Қордың байланыс орталығы тегін 1406 нөмірі бойынша.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медициналық</w:t>
            </w:r>
            <w:r>
              <w:br/>
            </w:r>
            <w:r>
              <w:rPr>
                <w:rFonts w:ascii="Times New Roman"/>
                <w:b w:val="false"/>
                <w:i w:val="false"/>
                <w:color w:val="000000"/>
                <w:sz w:val="20"/>
              </w:rPr>
              <w:t>көрсетілетін қызметті тұтынушы</w:t>
            </w:r>
            <w:r>
              <w:br/>
            </w:r>
            <w:r>
              <w:rPr>
                <w:rFonts w:ascii="Times New Roman"/>
                <w:b w:val="false"/>
                <w:i w:val="false"/>
                <w:color w:val="000000"/>
                <w:sz w:val="20"/>
              </w:rPr>
              <w:t>ретінде қатысу туралы және</w:t>
            </w:r>
            <w:r>
              <w:br/>
            </w:r>
            <w:r>
              <w:rPr>
                <w:rFonts w:ascii="Times New Roman"/>
                <w:b w:val="false"/>
                <w:i w:val="false"/>
                <w:color w:val="000000"/>
                <w:sz w:val="20"/>
              </w:rPr>
              <w:t>аударымдардың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2"/>
    <w:p>
      <w:pPr>
        <w:spacing w:after="0"/>
        <w:ind w:left="0"/>
        <w:jc w:val="left"/>
      </w:pPr>
      <w:r>
        <w:rPr>
          <w:rFonts w:ascii="Times New Roman"/>
          <w:b/>
          <w:i w:val="false"/>
          <w:color w:val="000000"/>
        </w:rPr>
        <w:t xml:space="preserve">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 беру</w:t>
      </w:r>
    </w:p>
    <w:bookmarkEnd w:id="22"/>
    <w:p>
      <w:pPr>
        <w:spacing w:after="0"/>
        <w:ind w:left="0"/>
        <w:jc w:val="both"/>
      </w:pPr>
      <w:r>
        <w:rPr>
          <w:rFonts w:ascii="Times New Roman"/>
          <w:b w:val="false"/>
          <w:i w:val="false"/>
          <w:color w:val="000000"/>
          <w:sz w:val="28"/>
        </w:rPr>
        <w:t>
      Кім берді: _____________________________________________________</w:t>
      </w:r>
    </w:p>
    <w:p>
      <w:pPr>
        <w:spacing w:after="0"/>
        <w:ind w:left="0"/>
        <w:jc w:val="both"/>
      </w:pPr>
      <w:r>
        <w:rPr>
          <w:rFonts w:ascii="Times New Roman"/>
          <w:b w:val="false"/>
          <w:i w:val="false"/>
          <w:color w:val="000000"/>
          <w:sz w:val="28"/>
        </w:rPr>
        <w:t>
      (ТАӘ (бар болған жағдайда), ЖСН)</w:t>
      </w:r>
    </w:p>
    <w:p>
      <w:pPr>
        <w:spacing w:after="0"/>
        <w:ind w:left="0"/>
        <w:jc w:val="both"/>
      </w:pPr>
      <w:r>
        <w:rPr>
          <w:rFonts w:ascii="Times New Roman"/>
          <w:b w:val="false"/>
          <w:i w:val="false"/>
          <w:color w:val="000000"/>
          <w:sz w:val="28"/>
        </w:rPr>
        <w:t>
      Берілген күні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086"/>
        <w:gridCol w:w="1950"/>
        <w:gridCol w:w="1951"/>
        <w:gridCol w:w="377"/>
        <w:gridCol w:w="1478"/>
        <w:gridCol w:w="1951"/>
        <w:gridCol w:w="1952"/>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күні*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Аударымдардың немесе жарналардың сомасы (теңге)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Түсімнің түрі (аударым немесе жарна)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 БСН (ЖСН)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 (бар болған кезде)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 (бар болған кезде)</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МӘМС жүйесіндегі мәртебесі: ______________________________________</w:t>
      </w:r>
    </w:p>
    <w:p>
      <w:pPr>
        <w:spacing w:after="0"/>
        <w:ind w:left="0"/>
        <w:jc w:val="both"/>
      </w:pPr>
      <w:r>
        <w:rPr>
          <w:rFonts w:ascii="Times New Roman"/>
          <w:b w:val="false"/>
          <w:i w:val="false"/>
          <w:color w:val="000000"/>
          <w:sz w:val="28"/>
        </w:rPr>
        <w:t>
      (МӘМС тұтынушысы (МӘМС тұтынушысы емес))</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*Аударымдарды және (немесе) жарналарды төлеу ай сайын жүзеге асырылады. МӘМС шеңберінде медициналық көмекке құқық алу үшін берешек болған жағдайда, Сіздің төленбеген кезең үшін Қорға жарналар төлеуіңіз қажет, бірақ олар республикалық бюджет туралы заңда ағымдағы қаржы жылына белгіленген жалақының ең төмен мөлшерінің 5 пайызы мөлшерінде төлем күнінің алдындағы он екі айдан аспауға тиіс (МӘМС туралы Заңның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