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f623" w14:textId="c0a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 Ішкі істер министрінің 2015 жылғы 26 қарашадағы № 963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22 желтоқсандағы № 870 бұйрығы. Қазақстан Республикасының Әділет министрлігінде 2020 жылғы 25 желтоқсанда № 21918 болып тіркелді. Күші жойылды - Қазақстан Республикасы Ішкі істер министрінің 2026 жылғы 12 қаңтардағы № 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12.01.2026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12515 болып тіркелді, 2015 жылғы 31 желтоқсанда "Әділет" ақпараттық-құқықтық жүйесінде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министрлігі бөліністерінің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 И.В. Лепехаға және Қазақстан Республикасы Ішкі істер министрлігінің Тыл департаментіне (Қ.Ә. Сұлтанбаев)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2020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870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1" w:id="7"/>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7"/>
    <w:bookmarkStart w:name="z12" w:id="8"/>
    <w:p>
      <w:pPr>
        <w:spacing w:after="0"/>
        <w:ind w:left="0"/>
        <w:jc w:val="left"/>
      </w:pPr>
      <w:r>
        <w:rPr>
          <w:rFonts w:ascii="Times New Roman"/>
          <w:b/>
          <w:i w:val="false"/>
          <w:color w:val="000000"/>
        </w:rPr>
        <w:t xml:space="preserve"> 1 – тарау. Қазақстан Республикасы Ішкі істер министрлігі аппаратына көлік құралдарының заттай нормалары тиесілігі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жылдық пайдалану нормасы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арнайы мемлекеттік архив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 Радиостанция мен жылжымалы радио-техникалық бақылау пункттері (бұдан әрі – РжЖРБП)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азаматтық және қызметтік қару айналымын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10 бірлігіне бір автомобиль, бірақ біреуден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қызметтерінің қызметін ұйымдастыру және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(бұдан әрі – МС-8/2)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және идеологиялық даму бөлінісі санын есептемегенде құрамның штат санының 20 бірлігіне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1-19-тармақтарда көрсетілмеген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 және арнайы іс-шараларды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өрт сөндіруге арналған бір автомобиль; шағын тонналы үш жүк автомобилі; бір автокөтергіш автомобиль; екі автотиегіш;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p>
            <w:pPr>
              <w:spacing w:after="20"/>
              <w:ind w:left="20"/>
              <w:jc w:val="both"/>
            </w:pPr>
            <w:r>
              <w:rPr>
                <w:rFonts w:ascii="Times New Roman"/>
                <w:b w:val="false"/>
                <w:i w:val="false"/>
                <w:color w:val="000000"/>
                <w:sz w:val="20"/>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3" w:id="9"/>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бөлініске (бөлімге)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 бір патрульдік автомобиль (бұдан әрі-ПА)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взводқа нарядтарды тасымалдау (бұдан әрі - НТА) үшін – бір автомобиль;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ден қою бөліністері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p>
          <w:p>
            <w:pPr>
              <w:spacing w:after="20"/>
              <w:ind w:left="20"/>
              <w:jc w:val="both"/>
            </w:pPr>
            <w:r>
              <w:rPr>
                <w:rFonts w:ascii="Times New Roman"/>
                <w:b w:val="false"/>
                <w:i w:val="false"/>
                <w:color w:val="000000"/>
                <w:sz w:val="20"/>
              </w:rPr>
              <w:t>
құрамның штат санының 100 бірлігіне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70 бірлігіне ерекше шағын сыныпты бір автобус; НТА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өздігінен аударатын автомобиль; шағын тонналы бір жүк автомобилі; бір автокран; бір вакуумды немесе отынқұйғыш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екі автотиегіш; өрт сөндіруге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3 немесе одан көп штат бірлігінің саны бар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Байқоңыр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криминалдық полиция бөлінісі құрамының штат санының 5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патрульдік полицияның саптық бөлінісі құрамының штат санының 3 бірлігіне бір автомобиль ПА; жол және техникалық инспекция бөлінісі үшін бір автомобиль; қаладағы учаскелік полиция пунктіне бір автомобиль; ауылдық жерлердегі инспекторлардың әрбір бірлігіне жүріп өту мүмкіндігі жоғары бір автомобиль; ювеналдық полиция бөлінісіне бір автомобиль; аталған бөліністер санын, сондай-ақ байланыс, жедел-криминалистикалық және уақытша ұстау изоляторын күзету және айдауылдау бөліністерін есептемегенде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бір автомобиль – ЖБК (байланыс бөлінісі үшін); бір автомобиль – ЖКЗ (жедел- криминалистикалық бөлінісі үшін); бір автомобиль – қамауға алынған адамдарды тасымалдау үшін (бұдан әрі – ҚА) (уақытша ұстау изоляторын күзету және айдауылдау бөліністері үшін); орта немесе шағын сыныпты жолаушылар автобусы; шағын тонналы бір жүк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және қамауға алынған адамдарды тасымалдау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4" w:id="10"/>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Криминалдық полиция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аппаратының және бағынысты бөліністердің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 үш квадроцикл (құрамында есірткі бар өсімдіктер өсетін аймақтары бар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мототехника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сот – автотехникалық зертханасы ЖСАЗ (республикалық маңызы бар қалалардың, астананың ПД үшін);</w:t>
            </w:r>
          </w:p>
          <w:p>
            <w:pPr>
              <w:spacing w:after="20"/>
              <w:ind w:left="20"/>
              <w:jc w:val="both"/>
            </w:pPr>
            <w:r>
              <w:rPr>
                <w:rFonts w:ascii="Times New Roman"/>
                <w:b w:val="false"/>
                <w:i w:val="false"/>
                <w:color w:val="000000"/>
                <w:sz w:val="20"/>
              </w:rPr>
              <w:t>
бір автомобиль – ЖДКЗ (республикалық маңызы бар қалалардың, астананың ПД үшін); бір автомобиль - ЖКЗ; бір автомобиль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штаттық құрам санының 10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үгіт және насихат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патрульдік полициясы және іздестіруді ұйымдастыру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10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мекемелер, азаматтық және қызметтік қару айналымын бақылау бөліністері санын есептемегенде, әкімшілік полицияға бағынысты бөліністері құрамының штат санының 15 бірлігіне бір автомобиль, бірақ біреуден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жол жағдайын бақылау зертханасы (бұдан әрі - ЖЖБЗ);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моторлы патрульдік көшпелі қайық;</w:t>
            </w:r>
          </w:p>
          <w:p>
            <w:pPr>
              <w:spacing w:after="20"/>
              <w:ind w:left="20"/>
              <w:jc w:val="both"/>
            </w:pPr>
            <w:r>
              <w:rPr>
                <w:rFonts w:ascii="Times New Roman"/>
                <w:b w:val="false"/>
                <w:i w:val="false"/>
                <w:color w:val="000000"/>
                <w:sz w:val="20"/>
              </w:rPr>
              <w:t>
бір патрульдік көшпелі катер; бір қарда жүретін көлік; бір гидроцикл; бір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су/мототехника үшін 20 000км,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ПБҚЖ; </w:t>
            </w:r>
          </w:p>
          <w:p>
            <w:pPr>
              <w:spacing w:after="20"/>
              <w:ind w:left="20"/>
              <w:jc w:val="both"/>
            </w:pPr>
            <w:r>
              <w:rPr>
                <w:rFonts w:ascii="Times New Roman"/>
                <w:b w:val="false"/>
                <w:i w:val="false"/>
                <w:color w:val="000000"/>
                <w:sz w:val="20"/>
              </w:rPr>
              <w:t xml:space="preserve">
 бір автомобиль - ЖБЖШ; </w:t>
            </w:r>
          </w:p>
          <w:p>
            <w:pPr>
              <w:spacing w:after="20"/>
              <w:ind w:left="20"/>
              <w:jc w:val="both"/>
            </w:pPr>
            <w:r>
              <w:rPr>
                <w:rFonts w:ascii="Times New Roman"/>
                <w:b w:val="false"/>
                <w:i w:val="false"/>
                <w:color w:val="000000"/>
                <w:sz w:val="20"/>
              </w:rPr>
              <w:t>
бір автомобиль - РжРБ;</w:t>
            </w:r>
          </w:p>
          <w:p>
            <w:pPr>
              <w:spacing w:after="20"/>
              <w:ind w:left="20"/>
              <w:jc w:val="both"/>
            </w:pPr>
            <w:r>
              <w:rPr>
                <w:rFonts w:ascii="Times New Roman"/>
                <w:b w:val="false"/>
                <w:i w:val="false"/>
                <w:color w:val="000000"/>
                <w:sz w:val="20"/>
              </w:rPr>
              <w:t>
бір автомобиль - ЖБК;</w:t>
            </w:r>
          </w:p>
          <w:p>
            <w:pPr>
              <w:spacing w:after="20"/>
              <w:ind w:left="20"/>
              <w:jc w:val="both"/>
            </w:pPr>
            <w:r>
              <w:rPr>
                <w:rFonts w:ascii="Times New Roman"/>
                <w:b w:val="false"/>
                <w:i w:val="false"/>
                <w:color w:val="000000"/>
                <w:sz w:val="20"/>
              </w:rPr>
              <w:t>
бір автомобиль - РРС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орта немесе шағын сыныпты жолаушылар автобусы; 2 бірлік броньды бақылау-шолу машинасы (ББШМ)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азаматтық және қызметтік қару айналымын бақылау бөлінісіне бір автомобиль; аталған бөліністер санын есептемегенде, сондай-ақ жедел басқару орталығының,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бөліністері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 (жедел- криминалистикалық бөлінісі үшін құрамның штат санының 3 бірлігіне және одан көп); бір автомобиль – ЖДКЗ; орта немесе шағын сыныпты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жедел басқару орталығының,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бөліністерінің және жедел-криминалистикалық бөлінісі штат санының 15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p>
          <w:p>
            <w:pPr>
              <w:spacing w:after="20"/>
              <w:ind w:left="20"/>
              <w:jc w:val="both"/>
            </w:pPr>
            <w:r>
              <w:rPr>
                <w:rFonts w:ascii="Times New Roman"/>
                <w:b w:val="false"/>
                <w:i w:val="false"/>
                <w:color w:val="000000"/>
                <w:sz w:val="20"/>
              </w:rPr>
              <w:t>
Қала және аудан орталығындағы учаскелік полиция пунктіне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(3 немесе одан көп штат бірлігінің саны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қарда жүретін көлік (облыстық ПД үшін 2 немесе одан көп штат бірлігінің саны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 аталған бөліністердің, сондай ақ учаскелік инспекторларының және ювеналдық полиция бөлінісі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15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құрамның штат санының 50 бірлігіне ұсталған адамдарды тасымалдау үшін бір автомобиль; ерекше шағын сыныпты бір автобус; бортты екі жүк автомобилі; броньды бір автомобиль; су шашқышпен жабдықталған төрт арнайы автомобиль (республикалық маңызы бар қалалардың, астананың ПД үшін); су шашқыш қондырғымен жабдықталған арнайы техника, облыс халқының саны 1 млн. адамға дейін - екі бірлік, 1 млн. астам халық санына қосымша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Метрополитендегі патрульдік полицияның саптық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p>
          <w:p>
            <w:pPr>
              <w:spacing w:after="20"/>
              <w:ind w:left="20"/>
              <w:jc w:val="both"/>
            </w:pPr>
            <w:r>
              <w:rPr>
                <w:rFonts w:ascii="Times New Roman"/>
                <w:b w:val="false"/>
                <w:i w:val="false"/>
                <w:color w:val="000000"/>
                <w:sz w:val="20"/>
              </w:rPr>
              <w:t>
50 адамға дейін</w:t>
            </w:r>
          </w:p>
          <w:p>
            <w:pPr>
              <w:spacing w:after="20"/>
              <w:ind w:left="20"/>
              <w:jc w:val="both"/>
            </w:pPr>
            <w:r>
              <w:rPr>
                <w:rFonts w:ascii="Times New Roman"/>
                <w:b w:val="false"/>
                <w:i w:val="false"/>
                <w:color w:val="000000"/>
                <w:sz w:val="20"/>
              </w:rPr>
              <w:t>
50 адамнан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p>
            <w:pPr>
              <w:spacing w:after="20"/>
              <w:ind w:left="20"/>
              <w:jc w:val="both"/>
            </w:pPr>
            <w:r>
              <w:rPr>
                <w:rFonts w:ascii="Times New Roman"/>
                <w:b w:val="false"/>
                <w:i w:val="false"/>
                <w:color w:val="000000"/>
                <w:sz w:val="20"/>
              </w:rPr>
              <w:t xml:space="preserve">
Бір автомобиль (республикалық маңызы бар қалалардың, астананың ПД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p>
          <w:p>
            <w:pPr>
              <w:spacing w:after="20"/>
              <w:ind w:left="20"/>
              <w:jc w:val="both"/>
            </w:pPr>
            <w:r>
              <w:rPr>
                <w:rFonts w:ascii="Times New Roman"/>
                <w:b w:val="false"/>
                <w:i w:val="false"/>
                <w:color w:val="000000"/>
                <w:sz w:val="20"/>
              </w:rPr>
              <w:t>
Екі автомобиль – ҚА; шағын тонналы бір жүк автомобилі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 санын есептемегенде,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p>
            <w:pPr>
              <w:spacing w:after="20"/>
              <w:ind w:left="20"/>
              <w:jc w:val="both"/>
            </w:pPr>
            <w:r>
              <w:rPr>
                <w:rFonts w:ascii="Times New Roman"/>
                <w:b w:val="false"/>
                <w:i w:val="false"/>
                <w:color w:val="000000"/>
                <w:sz w:val="20"/>
              </w:rPr>
              <w:t>
50 итке дейін</w:t>
            </w:r>
          </w:p>
          <w:p>
            <w:pPr>
              <w:spacing w:after="20"/>
              <w:ind w:left="20"/>
              <w:jc w:val="both"/>
            </w:pPr>
            <w:r>
              <w:rPr>
                <w:rFonts w:ascii="Times New Roman"/>
                <w:b w:val="false"/>
                <w:i w:val="false"/>
                <w:color w:val="000000"/>
                <w:sz w:val="20"/>
              </w:rPr>
              <w:t>
50 иттен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p>
          <w:p>
            <w:pPr>
              <w:spacing w:after="20"/>
              <w:ind w:left="20"/>
              <w:jc w:val="both"/>
            </w:pPr>
            <w:r>
              <w:rPr>
                <w:rFonts w:ascii="Times New Roman"/>
                <w:b w:val="false"/>
                <w:i w:val="false"/>
                <w:color w:val="000000"/>
                <w:sz w:val="20"/>
              </w:rPr>
              <w:t>
Шағын тонналы бір жүк автомобилі; екі автомобиль –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кинология, туристік полиция бөліністерінің және кезекші бөлім санын есептемегенде,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патрульдік автомобиль (бұдан әрі – ПА),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құрамның штат санының 100 бірлігіне бір жолаушылар автобусы (облыстардың ПД үшін); патрульдік полиция взводына бір автомобиль (жылжымалы полиция пункті); бір автомобиль -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мото/электро техника; патрульдік полиция ротасына (республикалық маңызы бар қалалардың, астананың ПД үшін) жол - көлік оқиғалары зардаптарын жоюға арналған екі автомобиль (бұдан әрі – ЖКОЖ); екі автомобиль – ЖКОЖ (облыстардың ПД үшін);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 мото/электро техникалар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бір автомобиль әрбір взводқа (республикалық маңызы бар қалалардың, астананың ПД үшін); ағында МТНБ есептеуге арналған екі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автомобиль - ПА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(республикалық маңызы бар қалалардың, астананың ПД үшін); арбасыз жиырма бес мотоцикл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бекетке бір автомобиль - 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бөлініске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мото/электро техника, бірақ әрбір бөлініске біреуден кем емес; құрамның штат санының 5 бірлігіне бір гидроскутер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мото/электро техникалар үшін – 20 000 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зардаптарын жою үшін ЖКОЖ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40 000км, ЖКО орындарын қарауға шығу үшін – 60 000км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ЖБК, 3 бірлік – тікұшақ буыны (жедел-жылжымалы бөлініс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екі автомобиль – КБА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қорына қол сұғушылықпен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учаскелік инспектор және табиғатты қорғау полициясы бөлінісі санын есептемегенде,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 бір жүк автомобилі; үш моторлы патрульдік көшпелі қайық;</w:t>
            </w:r>
          </w:p>
          <w:p>
            <w:pPr>
              <w:spacing w:after="20"/>
              <w:ind w:left="20"/>
              <w:jc w:val="both"/>
            </w:pPr>
            <w:r>
              <w:rPr>
                <w:rFonts w:ascii="Times New Roman"/>
                <w:b w:val="false"/>
                <w:i w:val="false"/>
                <w:color w:val="000000"/>
                <w:sz w:val="20"/>
              </w:rPr>
              <w:t>
үш патрульдік көшпелі катер; үш гидро және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 су/мототехника үшін 20 000км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ұсталған адамдарды тасымалдау автомобильдері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p>
            <w:pPr>
              <w:spacing w:after="20"/>
              <w:ind w:left="20"/>
              <w:jc w:val="both"/>
            </w:pP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tc>
      </w:tr>
    </w:tbl>
    <w:bookmarkStart w:name="z15" w:id="11"/>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p>
          <w:p>
            <w:pPr>
              <w:spacing w:after="20"/>
              <w:ind w:left="20"/>
              <w:jc w:val="both"/>
            </w:pPr>
            <w:r>
              <w:rPr>
                <w:rFonts w:ascii="Times New Roman"/>
                <w:b w:val="false"/>
                <w:i w:val="false"/>
                <w:color w:val="000000"/>
                <w:sz w:val="20"/>
              </w:rPr>
              <w:t xml:space="preserve">
 бір автомобиль - ЖБК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67-тармақта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p>
          <w:p>
            <w:pPr>
              <w:spacing w:after="20"/>
              <w:ind w:left="20"/>
              <w:jc w:val="both"/>
            </w:pPr>
            <w:r>
              <w:rPr>
                <w:rFonts w:ascii="Times New Roman"/>
                <w:b w:val="false"/>
                <w:i w:val="false"/>
                <w:color w:val="000000"/>
                <w:sz w:val="20"/>
              </w:rPr>
              <w:t>
Шағын тонналы бір жүк автомобилі; екі автомобиль НИТА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желілік полиция басқармасы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патрульдік полиция бөлінісіне ЖТА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bookmarkStart w:name="z16" w:id="12"/>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 бірлігіне бір автомобиль, бірақ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(аудандағы бөлімдердің, ауданның, облыстағы қаланың, республикалық маңызы бар қалалардың, астананың)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суық климатты өңірлерге, қала орталығынан шетте орналасқан мекемелерге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17" w:id="13"/>
    <w:p>
      <w:pPr>
        <w:spacing w:after="0"/>
        <w:ind w:left="0"/>
        <w:jc w:val="left"/>
      </w:pPr>
      <w:r>
        <w:rPr>
          <w:rFonts w:ascii="Times New Roman"/>
          <w:b/>
          <w:i w:val="false"/>
          <w:color w:val="000000"/>
        </w:rPr>
        <w:t xml:space="preserve"> 6-тарау. Қазақстан Республикасы Ішкі істер министрлігі білім беру ұйымдарының көлік құралдарының заттай нормаларының тиесілігі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азық-түлік тағамдарын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азық-түлік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азық-түліік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p>
          <w:p>
            <w:pPr>
              <w:spacing w:after="20"/>
              <w:ind w:left="20"/>
              <w:jc w:val="both"/>
            </w:pPr>
            <w:r>
              <w:rPr>
                <w:rFonts w:ascii="Times New Roman"/>
                <w:b w:val="false"/>
                <w:i w:val="false"/>
                <w:color w:val="000000"/>
                <w:sz w:val="20"/>
              </w:rPr>
              <w:t>
Қала сыртында оқу орталығы (лагерь) болған кезде көлік құралдары штатына қосымша: өрт сөндіруге арналған бір автомобиль (әрбір оқу орталығына (лагерь), бір қозғалыс қауіпсіздігі автомобилі, бір өзі аударғыш автомобиль (әр бір оқу орталығына (лагерь), бір санитарлық автомобиль, шағын тонналы бір жүк автомобилі, дөңгелекті немесе шынжыр табанды бір трактор (әр бір оқу орталығына (лагерь).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tc>
      </w:tr>
    </w:tbl>
    <w:bookmarkStart w:name="z18" w:id="14"/>
    <w:p>
      <w:pPr>
        <w:spacing w:after="0"/>
        <w:ind w:left="0"/>
        <w:jc w:val="left"/>
      </w:pPr>
      <w:r>
        <w:rPr>
          <w:rFonts w:ascii="Times New Roman"/>
          <w:b/>
          <w:i w:val="false"/>
          <w:color w:val="000000"/>
        </w:rPr>
        <w:t xml:space="preserve"> 7-тарау. Қазақстан Республикасы Ішкі істер министрлігі жүйесі емдеу-профилактикалық мекемелеріне көлік құралдарының заттай нормаларының тиесілігі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автомобильдер және жолаушылар автобусы нормалары (жеңіл, жүк шассиі және автобустар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Емханалар (амбулаториялар)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p>
          <w:p>
            <w:pPr>
              <w:spacing w:after="20"/>
              <w:ind w:left="20"/>
              <w:jc w:val="both"/>
            </w:pPr>
            <w:r>
              <w:rPr>
                <w:rFonts w:ascii="Times New Roman"/>
                <w:b w:val="false"/>
                <w:i w:val="false"/>
                <w:color w:val="000000"/>
                <w:sz w:val="20"/>
              </w:rPr>
              <w:t>
5001-ден 12000-ға дейін</w:t>
            </w:r>
          </w:p>
          <w:p>
            <w:pPr>
              <w:spacing w:after="20"/>
              <w:ind w:left="20"/>
              <w:jc w:val="both"/>
            </w:pPr>
            <w:r>
              <w:rPr>
                <w:rFonts w:ascii="Times New Roman"/>
                <w:b w:val="false"/>
                <w:i w:val="false"/>
                <w:color w:val="000000"/>
                <w:sz w:val="20"/>
              </w:rPr>
              <w:t>
12001-ден 17000-ға дейін</w:t>
            </w:r>
          </w:p>
          <w:p>
            <w:pPr>
              <w:spacing w:after="20"/>
              <w:ind w:left="20"/>
              <w:jc w:val="both"/>
            </w:pPr>
            <w:r>
              <w:rPr>
                <w:rFonts w:ascii="Times New Roman"/>
                <w:b w:val="false"/>
                <w:i w:val="false"/>
                <w:color w:val="000000"/>
                <w:sz w:val="20"/>
              </w:rPr>
              <w:t>
17001-ден 20000-ға дейін</w:t>
            </w:r>
          </w:p>
          <w:p>
            <w:pPr>
              <w:spacing w:after="20"/>
              <w:ind w:left="20"/>
              <w:jc w:val="both"/>
            </w:pPr>
            <w:r>
              <w:rPr>
                <w:rFonts w:ascii="Times New Roman"/>
                <w:b w:val="false"/>
                <w:i w:val="false"/>
                <w:color w:val="000000"/>
                <w:sz w:val="20"/>
              </w:rPr>
              <w:t>
20000-нан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51-ден 100-ге дейін</w:t>
            </w:r>
          </w:p>
          <w:p>
            <w:pPr>
              <w:spacing w:after="20"/>
              <w:ind w:left="20"/>
              <w:jc w:val="both"/>
            </w:pPr>
            <w:r>
              <w:rPr>
                <w:rFonts w:ascii="Times New Roman"/>
                <w:b w:val="false"/>
                <w:i w:val="false"/>
                <w:color w:val="000000"/>
                <w:sz w:val="20"/>
              </w:rPr>
              <w:t>
101-ден 200-ге дейін</w:t>
            </w:r>
          </w:p>
          <w:p>
            <w:pPr>
              <w:spacing w:after="20"/>
              <w:ind w:left="20"/>
              <w:jc w:val="both"/>
            </w:pPr>
            <w:r>
              <w:rPr>
                <w:rFonts w:ascii="Times New Roman"/>
                <w:b w:val="false"/>
                <w:i w:val="false"/>
                <w:color w:val="000000"/>
                <w:sz w:val="20"/>
              </w:rPr>
              <w:t>
200-ден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штатына қосымша: бір өзі аударғыш автомобиль, дөңгелекті трактор және жинайтын немесе су шашқыш бір әмбебап машина қосу қажет.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