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cd17" w14:textId="d99c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2020 жылғы 22 желтоқсандағы № 126 қаулысы. Қазақстан Республикасының Әділет министрлігінде 2020 жылғы 23 желтоқсанда № 21886 болып тіркелді</w:t>
      </w:r>
    </w:p>
    <w:p>
      <w:pPr>
        <w:spacing w:after="0"/>
        <w:ind w:left="0"/>
        <w:jc w:val="both"/>
      </w:pPr>
      <w:bookmarkStart w:name="z2"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w:t>
      </w:r>
    </w:p>
    <w:bookmarkEnd w:id="0"/>
    <w:bookmarkStart w:name="z3" w:id="1"/>
    <w:p>
      <w:pPr>
        <w:spacing w:after="0"/>
        <w:ind w:left="0"/>
        <w:jc w:val="both"/>
      </w:pPr>
      <w:r>
        <w:rPr>
          <w:rFonts w:ascii="Times New Roman"/>
          <w:b w:val="false"/>
          <w:i w:val="false"/>
          <w:color w:val="000000"/>
          <w:sz w:val="28"/>
        </w:rPr>
        <w:t xml:space="preserve">
      1. "Сақтандыру (қайта сақтандыру) ұйымдары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17462 болып тіркелген, Қазақстан Республикасы нормативтік құқықтық актілерінің эталондық бақылау банкінде 2018 жылғы 9 қазанда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үшін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 Қағидаларда мынадай ұғымдар пайдаланылады:</w:t>
      </w:r>
    </w:p>
    <w:bookmarkEnd w:id="3"/>
    <w:p>
      <w:pPr>
        <w:spacing w:after="0"/>
        <w:ind w:left="0"/>
        <w:jc w:val="both"/>
      </w:pPr>
      <w:r>
        <w:rPr>
          <w:rFonts w:ascii="Times New Roman"/>
          <w:b w:val="false"/>
          <w:i w:val="false"/>
          <w:color w:val="000000"/>
          <w:sz w:val="28"/>
        </w:rPr>
        <w:t>
      1) андеррайтинг – актуарий белгілеген шектерде сақтандыру өтемін, сақтандыру талаптарын, франшизаның және сақтандыру тарифінің деңгейін анықтау мақсатымен сақтандыру тәуекелдерін бағалау негізінде мәлімделген сақтандыру объектісін сақтандыруға немесе қайта сақтандыруға қабылдау бойынша рәсімдер кешені;</w:t>
      </w:r>
    </w:p>
    <w:p>
      <w:pPr>
        <w:spacing w:after="0"/>
        <w:ind w:left="0"/>
        <w:jc w:val="both"/>
      </w:pPr>
      <w:r>
        <w:rPr>
          <w:rFonts w:ascii="Times New Roman"/>
          <w:b w:val="false"/>
          <w:i w:val="false"/>
          <w:color w:val="000000"/>
          <w:sz w:val="28"/>
        </w:rPr>
        <w:t>
      2) басқару есептілігі – ішкі бақылау және ұйымның қызметін бағалау құралы;</w:t>
      </w:r>
    </w:p>
    <w:p>
      <w:pPr>
        <w:spacing w:after="0"/>
        <w:ind w:left="0"/>
        <w:jc w:val="both"/>
      </w:pPr>
      <w:r>
        <w:rPr>
          <w:rFonts w:ascii="Times New Roman"/>
          <w:b w:val="false"/>
          <w:i w:val="false"/>
          <w:color w:val="000000"/>
          <w:sz w:val="28"/>
        </w:rPr>
        <w:t>
      3) гэп-талдау – ұйымның сыйақы мөлшерлемелерінің өзгерістеріне ұшыраған немесе белгілі бір мерзім ішінде өтелуі тиіс активтері мен міндеттемелерінің көлемін салыстыру негізінде пайыздық тәуекелді және өтімділік тәуекелін өлшеу әдістері;</w:t>
      </w:r>
    </w:p>
    <w:p>
      <w:pPr>
        <w:spacing w:after="0"/>
        <w:ind w:left="0"/>
        <w:jc w:val="both"/>
      </w:pPr>
      <w:r>
        <w:rPr>
          <w:rFonts w:ascii="Times New Roman"/>
          <w:b w:val="false"/>
          <w:i w:val="false"/>
          <w:color w:val="000000"/>
          <w:sz w:val="28"/>
        </w:rPr>
        <w:t>
      4) лимиттеу – қабылданатын тәуекелдердің сапалық, сандық шектеулерін белгілеу, ұйымның мәмілелеріне (операцияларына) шектеулерді белгілеу.</w:t>
      </w:r>
    </w:p>
    <w:p>
      <w:pPr>
        <w:spacing w:after="0"/>
        <w:ind w:left="0"/>
        <w:jc w:val="both"/>
      </w:pPr>
      <w:r>
        <w:rPr>
          <w:rFonts w:ascii="Times New Roman"/>
          <w:b w:val="false"/>
          <w:i w:val="false"/>
          <w:color w:val="000000"/>
          <w:sz w:val="28"/>
        </w:rPr>
        <w:t>
      Лимиттеу кезінде мынадай параметрлер анықталады:</w:t>
      </w:r>
    </w:p>
    <w:p>
      <w:pPr>
        <w:spacing w:after="0"/>
        <w:ind w:left="0"/>
        <w:jc w:val="both"/>
      </w:pPr>
      <w:r>
        <w:rPr>
          <w:rFonts w:ascii="Times New Roman"/>
          <w:b w:val="false"/>
          <w:i w:val="false"/>
          <w:color w:val="000000"/>
          <w:sz w:val="28"/>
        </w:rPr>
        <w:t>
      лимит белгіленетін көрсеткіш;</w:t>
      </w:r>
    </w:p>
    <w:p>
      <w:pPr>
        <w:spacing w:after="0"/>
        <w:ind w:left="0"/>
        <w:jc w:val="both"/>
      </w:pPr>
      <w:r>
        <w:rPr>
          <w:rFonts w:ascii="Times New Roman"/>
          <w:b w:val="false"/>
          <w:i w:val="false"/>
          <w:color w:val="000000"/>
          <w:sz w:val="28"/>
        </w:rPr>
        <w:t>
      лимит белгіленетін көрсеткішті есептеу әдісі;</w:t>
      </w:r>
    </w:p>
    <w:p>
      <w:pPr>
        <w:spacing w:after="0"/>
        <w:ind w:left="0"/>
        <w:jc w:val="both"/>
      </w:pPr>
      <w:r>
        <w:rPr>
          <w:rFonts w:ascii="Times New Roman"/>
          <w:b w:val="false"/>
          <w:i w:val="false"/>
          <w:color w:val="000000"/>
          <w:sz w:val="28"/>
        </w:rPr>
        <w:t>
      көрсеткіштің шекті (барынша жоғары, барынша төмен) мәні;</w:t>
      </w:r>
    </w:p>
    <w:p>
      <w:pPr>
        <w:spacing w:after="0"/>
        <w:ind w:left="0"/>
        <w:jc w:val="both"/>
      </w:pPr>
      <w:r>
        <w:rPr>
          <w:rFonts w:ascii="Times New Roman"/>
          <w:b w:val="false"/>
          <w:i w:val="false"/>
          <w:color w:val="000000"/>
          <w:sz w:val="28"/>
        </w:rPr>
        <w:t xml:space="preserve">
      5) мүдделер қақтығысы – ұйымның лауазымды тұлғаларының және (немесе) оның қызметкерлерінің жеке мүддесі мен олардың өздерінің лауазымдық өкілеттіктерін тиісінше орындауы немесе ұйымның және (немесе) оның қызметкерлерінің және (немесе) клиенттерінің ұйым және (немесе) оның клиенттері үшін қолайсыз салдарлар туындатуы мүмкін мүліктік және өзге де мүдделері арасында қайшылықтар туындататын ахуал; </w:t>
      </w:r>
    </w:p>
    <w:p>
      <w:pPr>
        <w:spacing w:after="0"/>
        <w:ind w:left="0"/>
        <w:jc w:val="both"/>
      </w:pPr>
      <w:r>
        <w:rPr>
          <w:rFonts w:ascii="Times New Roman"/>
          <w:b w:val="false"/>
          <w:i w:val="false"/>
          <w:color w:val="000000"/>
          <w:sz w:val="28"/>
        </w:rPr>
        <w:t>
      6) саясат – ұйымның тиімді жұмыс істеуін және оның қызметінің стратегияға және тәуекелдің жол берілетін деңгейіне сәйкестігін қамтамасыз ететін қажетті өлшемшарттарды, өлшемдерді, тәсілдерді, қағидаттарды, стандарттарды, рәсімдер мен тетіктерді айқындайтын саясатты және (немесе) ішкі құжаттарды қамтитын ішкі құжаттардың жиынтығы;</w:t>
      </w:r>
    </w:p>
    <w:p>
      <w:pPr>
        <w:spacing w:after="0"/>
        <w:ind w:left="0"/>
        <w:jc w:val="both"/>
      </w:pPr>
      <w:r>
        <w:rPr>
          <w:rFonts w:ascii="Times New Roman"/>
          <w:b w:val="false"/>
          <w:i w:val="false"/>
          <w:color w:val="000000"/>
          <w:sz w:val="28"/>
        </w:rPr>
        <w:t>
      7) стресс-тестинг – ұйымның қаржылық жағдайына айырықша, бірақ ұйымның қызметіне әсер етуі мүмкін ықтимал оқиғалардың әлеуетті әсер етуін өлшеу әдістері;</w:t>
      </w:r>
    </w:p>
    <w:p>
      <w:pPr>
        <w:spacing w:after="0"/>
        <w:ind w:left="0"/>
        <w:jc w:val="both"/>
      </w:pPr>
      <w:r>
        <w:rPr>
          <w:rFonts w:ascii="Times New Roman"/>
          <w:b w:val="false"/>
          <w:i w:val="false"/>
          <w:color w:val="000000"/>
          <w:sz w:val="28"/>
        </w:rPr>
        <w:t>
      8) тәуекел – ұйым қызметінің күтілетін нәтижесін алу сенімсіздігін немесе мүмкін еместігін туындататын жағдаяттардың пайда болу, шығыстардың (шығындардың) туындау ықтималдығы;</w:t>
      </w:r>
    </w:p>
    <w:p>
      <w:pPr>
        <w:spacing w:after="0"/>
        <w:ind w:left="0"/>
        <w:jc w:val="both"/>
      </w:pPr>
      <w:r>
        <w:rPr>
          <w:rFonts w:ascii="Times New Roman"/>
          <w:b w:val="false"/>
          <w:i w:val="false"/>
          <w:color w:val="000000"/>
          <w:sz w:val="28"/>
        </w:rPr>
        <w:t>
      9) тәуекелдерді бағалау жүйесі – ұйымның қаржылық жағдайын кешенді таңдауға арналған коэффициенттер жиынтығы;</w:t>
      </w:r>
    </w:p>
    <w:p>
      <w:pPr>
        <w:spacing w:after="0"/>
        <w:ind w:left="0"/>
        <w:jc w:val="both"/>
      </w:pPr>
      <w:r>
        <w:rPr>
          <w:rFonts w:ascii="Times New Roman"/>
          <w:b w:val="false"/>
          <w:i w:val="false"/>
          <w:color w:val="000000"/>
          <w:sz w:val="28"/>
        </w:rPr>
        <w:t>
      10) тәуекелдерді басқару жүйесі – тәуекелдерді және олардың ұйымның мақсаттарына жетуге әсер ететін салдарын анықтау, бағалау, мониторинг жүргізу, төмендету мақсатында бүкіл ұйым шегінде жүзеге асырылатын, ұйымның директорлар кеңесі мен басқармасы белгілеген тұрақты құрылымдалған процесс;</w:t>
      </w:r>
    </w:p>
    <w:p>
      <w:pPr>
        <w:spacing w:after="0"/>
        <w:ind w:left="0"/>
        <w:jc w:val="both"/>
      </w:pPr>
      <w:r>
        <w:rPr>
          <w:rFonts w:ascii="Times New Roman"/>
          <w:b w:val="false"/>
          <w:i w:val="false"/>
          <w:color w:val="000000"/>
          <w:sz w:val="28"/>
        </w:rPr>
        <w:t>
      11) тәуекел картасы – бір "ось" бойынша тәуекелдің ықпал ету күші немесе маңыздылығы көрсетілген, ал екіншісінде оның пайда болу ықтималдылығы мен жиілігі көрсетілген кестеде орналастырылған ұйым тәуекелдерінің графикалық және мәтіндік сипаттамасы;</w:t>
      </w:r>
    </w:p>
    <w:p>
      <w:pPr>
        <w:spacing w:after="0"/>
        <w:ind w:left="0"/>
        <w:jc w:val="both"/>
      </w:pPr>
      <w:r>
        <w:rPr>
          <w:rFonts w:ascii="Times New Roman"/>
          <w:b w:val="false"/>
          <w:i w:val="false"/>
          <w:color w:val="000000"/>
          <w:sz w:val="28"/>
        </w:rPr>
        <w:t>
      12) тәуекел лимиті – қабылданатын тәуекелді сандық не сапалық шектеу құралы;</w:t>
      </w:r>
    </w:p>
    <w:p>
      <w:pPr>
        <w:spacing w:after="0"/>
        <w:ind w:left="0"/>
        <w:jc w:val="both"/>
      </w:pPr>
      <w:r>
        <w:rPr>
          <w:rFonts w:ascii="Times New Roman"/>
          <w:b w:val="false"/>
          <w:i w:val="false"/>
          <w:color w:val="000000"/>
          <w:sz w:val="28"/>
        </w:rPr>
        <w:t>
      13) тәуекелді сәйкестендіру – тәуекел элементтерін табу, тізбесін құру, және сипаттау процесі;</w:t>
      </w:r>
    </w:p>
    <w:p>
      <w:pPr>
        <w:spacing w:after="0"/>
        <w:ind w:left="0"/>
        <w:jc w:val="both"/>
      </w:pPr>
      <w:r>
        <w:rPr>
          <w:rFonts w:ascii="Times New Roman"/>
          <w:b w:val="false"/>
          <w:i w:val="false"/>
          <w:color w:val="000000"/>
          <w:sz w:val="28"/>
        </w:rPr>
        <w:t>
      14) тәуекелді өлшеу – оқиғаның басталу салдары мен ықтималдығын математикалық жолмен ықтималдық теориясын және статистикалық ақпарат негізінде үлкен сандар заңын қолдана отырып бағалау арқылы жүзеге асырылатын тәуекелдің ықтималдығы дәрежесін және әлеуетті шығыстар (шығындар) мөлшерін анықтау;</w:t>
      </w:r>
    </w:p>
    <w:p>
      <w:pPr>
        <w:spacing w:after="0"/>
        <w:ind w:left="0"/>
        <w:jc w:val="both"/>
      </w:pPr>
      <w:r>
        <w:rPr>
          <w:rFonts w:ascii="Times New Roman"/>
          <w:b w:val="false"/>
          <w:i w:val="false"/>
          <w:color w:val="000000"/>
          <w:sz w:val="28"/>
        </w:rPr>
        <w:t xml:space="preserve">
      15) уәкілетті орган – қаржы нарығын және қаржы ұйымдарын реттеу, бақылау мен қадағалау жөніндегі уәкілетті орган; </w:t>
      </w:r>
    </w:p>
    <w:p>
      <w:pPr>
        <w:spacing w:after="0"/>
        <w:ind w:left="0"/>
        <w:jc w:val="both"/>
      </w:pPr>
      <w:r>
        <w:rPr>
          <w:rFonts w:ascii="Times New Roman"/>
          <w:b w:val="false"/>
          <w:i w:val="false"/>
          <w:color w:val="000000"/>
          <w:sz w:val="28"/>
        </w:rPr>
        <w:t>
      16) ішкі аудит – ішкі аудит қызметі Қазақстан Республикасының сақтандыру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заңнамасына, ішкі құжаттарға, ішкі аудиттің халықаралық кәсіптік стандарттарына сәйкес келу дәрежесін одан әрі көрсету мақсатында қаржылық есептілікті, сондай-ақ ұйым қызметін сандық және сапалық жағынан бағалауға келетін басқа деректер мен ақпаратты бағалайтын басқарушылық бақылаудың ажырамас элементі;</w:t>
      </w:r>
    </w:p>
    <w:p>
      <w:pPr>
        <w:spacing w:after="0"/>
        <w:ind w:left="0"/>
        <w:jc w:val="both"/>
      </w:pPr>
      <w:r>
        <w:rPr>
          <w:rFonts w:ascii="Times New Roman"/>
          <w:b w:val="false"/>
          <w:i w:val="false"/>
          <w:color w:val="000000"/>
          <w:sz w:val="28"/>
        </w:rPr>
        <w:t>
      17) ішкі бақылау – бұл ұйымның директорлар кеңесі, алқалы органдары, басқармасы, қызметкерлері жүзеге асыратын, мынадай санаттар бойынша мақсаттарға жетуді қамтамасыз етуге бағытталған процесс:</w:t>
      </w:r>
    </w:p>
    <w:p>
      <w:pPr>
        <w:spacing w:after="0"/>
        <w:ind w:left="0"/>
        <w:jc w:val="both"/>
      </w:pPr>
      <w:r>
        <w:rPr>
          <w:rFonts w:ascii="Times New Roman"/>
          <w:b w:val="false"/>
          <w:i w:val="false"/>
          <w:color w:val="000000"/>
          <w:sz w:val="28"/>
        </w:rPr>
        <w:t>
      қызметінің тиімділігі;</w:t>
      </w:r>
    </w:p>
    <w:p>
      <w:pPr>
        <w:spacing w:after="0"/>
        <w:ind w:left="0"/>
        <w:jc w:val="both"/>
      </w:pPr>
      <w:r>
        <w:rPr>
          <w:rFonts w:ascii="Times New Roman"/>
          <w:b w:val="false"/>
          <w:i w:val="false"/>
          <w:color w:val="000000"/>
          <w:sz w:val="28"/>
        </w:rPr>
        <w:t>
      қаржылық есептіліктің және басқарушылық есептіліктің сенімділігі, толықтығы мен уақтылығы;</w:t>
      </w:r>
    </w:p>
    <w:p>
      <w:pPr>
        <w:spacing w:after="0"/>
        <w:ind w:left="0"/>
        <w:jc w:val="both"/>
      </w:pPr>
      <w:r>
        <w:rPr>
          <w:rFonts w:ascii="Times New Roman"/>
          <w:b w:val="false"/>
          <w:i w:val="false"/>
          <w:color w:val="000000"/>
          <w:sz w:val="28"/>
        </w:rPr>
        <w:t>
      Қазақстан Республикасының сақтандыру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заңнамасын сақтау;</w:t>
      </w:r>
    </w:p>
    <w:p>
      <w:pPr>
        <w:spacing w:after="0"/>
        <w:ind w:left="0"/>
        <w:jc w:val="both"/>
      </w:pPr>
      <w:r>
        <w:rPr>
          <w:rFonts w:ascii="Times New Roman"/>
          <w:b w:val="false"/>
          <w:i w:val="false"/>
          <w:color w:val="000000"/>
          <w:sz w:val="28"/>
        </w:rPr>
        <w:t>
      18) ішкі бақылау жүйесі – мыналарды қамтамасыз ететін бақылау рәсімдерінің, іс-шаралар мен әдістемелердің жиынтығы:</w:t>
      </w:r>
    </w:p>
    <w:p>
      <w:pPr>
        <w:spacing w:after="0"/>
        <w:ind w:left="0"/>
        <w:jc w:val="both"/>
      </w:pPr>
      <w:r>
        <w:rPr>
          <w:rFonts w:ascii="Times New Roman"/>
          <w:b w:val="false"/>
          <w:i w:val="false"/>
          <w:color w:val="000000"/>
          <w:sz w:val="28"/>
        </w:rPr>
        <w:t>
      ұйымның қаржы-шаруашылық қызметін тиісінше және тиімді жүргізу;</w:t>
      </w:r>
    </w:p>
    <w:p>
      <w:pPr>
        <w:spacing w:after="0"/>
        <w:ind w:left="0"/>
        <w:jc w:val="both"/>
      </w:pPr>
      <w:r>
        <w:rPr>
          <w:rFonts w:ascii="Times New Roman"/>
          <w:b w:val="false"/>
          <w:i w:val="false"/>
          <w:color w:val="000000"/>
          <w:sz w:val="28"/>
        </w:rPr>
        <w:t>
      Қазақстан Республикасының сақтандыру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заңнамасының талаптарын сақтау;</w:t>
      </w:r>
    </w:p>
    <w:p>
      <w:pPr>
        <w:spacing w:after="0"/>
        <w:ind w:left="0"/>
        <w:jc w:val="both"/>
      </w:pPr>
      <w:r>
        <w:rPr>
          <w:rFonts w:ascii="Times New Roman"/>
          <w:b w:val="false"/>
          <w:i w:val="false"/>
          <w:color w:val="000000"/>
          <w:sz w:val="28"/>
        </w:rPr>
        <w:t>
      жауапкершілікті тиімді бөлу;</w:t>
      </w:r>
    </w:p>
    <w:p>
      <w:pPr>
        <w:spacing w:after="0"/>
        <w:ind w:left="0"/>
        <w:jc w:val="both"/>
      </w:pPr>
      <w:r>
        <w:rPr>
          <w:rFonts w:ascii="Times New Roman"/>
          <w:b w:val="false"/>
          <w:i w:val="false"/>
          <w:color w:val="000000"/>
          <w:sz w:val="28"/>
        </w:rPr>
        <w:t>
      ұйым қызметкерлерінің ішкі құжаттардың талаптарын уақтылы және тиісінше орындауы;</w:t>
      </w:r>
    </w:p>
    <w:p>
      <w:pPr>
        <w:spacing w:after="0"/>
        <w:ind w:left="0"/>
        <w:jc w:val="both"/>
      </w:pPr>
      <w:r>
        <w:rPr>
          <w:rFonts w:ascii="Times New Roman"/>
          <w:b w:val="false"/>
          <w:i w:val="false"/>
          <w:color w:val="000000"/>
          <w:sz w:val="28"/>
        </w:rPr>
        <w:t>
      мүліктің сақталуын қамтамасыз ету;</w:t>
      </w:r>
    </w:p>
    <w:p>
      <w:pPr>
        <w:spacing w:after="0"/>
        <w:ind w:left="0"/>
        <w:jc w:val="both"/>
      </w:pPr>
      <w:r>
        <w:rPr>
          <w:rFonts w:ascii="Times New Roman"/>
          <w:b w:val="false"/>
          <w:i w:val="false"/>
          <w:color w:val="000000"/>
          <w:sz w:val="28"/>
        </w:rPr>
        <w:t>
      алаяқтықтық фактілерін және басқарушылық қателердің алдын алу және анықтау;</w:t>
      </w:r>
    </w:p>
    <w:p>
      <w:pPr>
        <w:spacing w:after="0"/>
        <w:ind w:left="0"/>
        <w:jc w:val="both"/>
      </w:pPr>
      <w:r>
        <w:rPr>
          <w:rFonts w:ascii="Times New Roman"/>
          <w:b w:val="false"/>
          <w:i w:val="false"/>
          <w:color w:val="000000"/>
          <w:sz w:val="28"/>
        </w:rPr>
        <w:t>
      қаржылық есептілікті және басқарушылық есептілікті дайындау уақтылығы, шынайылығы мен толықтығы.</w:t>
      </w:r>
    </w:p>
    <w:bookmarkStart w:name="z7" w:id="4"/>
    <w:p>
      <w:pPr>
        <w:spacing w:after="0"/>
        <w:ind w:left="0"/>
        <w:jc w:val="both"/>
      </w:pPr>
      <w:r>
        <w:rPr>
          <w:rFonts w:ascii="Times New Roman"/>
          <w:b w:val="false"/>
          <w:i w:val="false"/>
          <w:color w:val="000000"/>
          <w:sz w:val="28"/>
        </w:rPr>
        <w:t>
      3. Ұйымның тәуекелдері мынадай болып жіктеледі:</w:t>
      </w:r>
    </w:p>
    <w:bookmarkEnd w:id="4"/>
    <w:p>
      <w:pPr>
        <w:spacing w:after="0"/>
        <w:ind w:left="0"/>
        <w:jc w:val="both"/>
      </w:pPr>
      <w:r>
        <w:rPr>
          <w:rFonts w:ascii="Times New Roman"/>
          <w:b w:val="false"/>
          <w:i w:val="false"/>
          <w:color w:val="000000"/>
          <w:sz w:val="28"/>
        </w:rPr>
        <w:t>
      1) сақтандыру қызметін жүзеге асыруға байланысты тәуекелдер:</w:t>
      </w:r>
    </w:p>
    <w:p>
      <w:pPr>
        <w:spacing w:after="0"/>
        <w:ind w:left="0"/>
        <w:jc w:val="both"/>
      </w:pPr>
      <w:r>
        <w:rPr>
          <w:rFonts w:ascii="Times New Roman"/>
          <w:b w:val="false"/>
          <w:i w:val="false"/>
          <w:color w:val="000000"/>
          <w:sz w:val="28"/>
        </w:rPr>
        <w:t>
      андеррайтинг тәуекелі – сақтандыруға қабылданатын тәуекелдерді бұрыс (қате) бағалау тәуекелі;</w:t>
      </w:r>
    </w:p>
    <w:p>
      <w:pPr>
        <w:spacing w:after="0"/>
        <w:ind w:left="0"/>
        <w:jc w:val="both"/>
      </w:pPr>
      <w:r>
        <w:rPr>
          <w:rFonts w:ascii="Times New Roman"/>
          <w:b w:val="false"/>
          <w:i w:val="false"/>
          <w:color w:val="000000"/>
          <w:sz w:val="28"/>
        </w:rPr>
        <w:t>
      сақтандыру резервтерінің тәуекелі – жеткіліксіз (барабар емес) сақтандыру резервтерін құру тәуекелі;</w:t>
      </w:r>
    </w:p>
    <w:p>
      <w:pPr>
        <w:spacing w:after="0"/>
        <w:ind w:left="0"/>
        <w:jc w:val="both"/>
      </w:pPr>
      <w:r>
        <w:rPr>
          <w:rFonts w:ascii="Times New Roman"/>
          <w:b w:val="false"/>
          <w:i w:val="false"/>
          <w:color w:val="000000"/>
          <w:sz w:val="28"/>
        </w:rPr>
        <w:t>
      сақтандыру төлемдерінің тәуекелі – сақтандыру төлемдерін дұрыс, уақтылы жүзеге асырмауға байланысты тәуекел;</w:t>
      </w:r>
    </w:p>
    <w:p>
      <w:pPr>
        <w:spacing w:after="0"/>
        <w:ind w:left="0"/>
        <w:jc w:val="both"/>
      </w:pPr>
      <w:r>
        <w:rPr>
          <w:rFonts w:ascii="Times New Roman"/>
          <w:b w:val="false"/>
          <w:i w:val="false"/>
          <w:color w:val="000000"/>
          <w:sz w:val="28"/>
        </w:rPr>
        <w:t>
      апатты тәуекел – елеулі мөлшердегі бір оқиға әдеттегіден жоғары сақтандыру төлемдеріне әкеліп соқтыратын тәуекел;</w:t>
      </w:r>
    </w:p>
    <w:p>
      <w:pPr>
        <w:spacing w:after="0"/>
        <w:ind w:left="0"/>
        <w:jc w:val="both"/>
      </w:pPr>
      <w:r>
        <w:rPr>
          <w:rFonts w:ascii="Times New Roman"/>
          <w:b w:val="false"/>
          <w:i w:val="false"/>
          <w:color w:val="000000"/>
          <w:sz w:val="28"/>
        </w:rPr>
        <w:t>
      қайта сақтандыру тәуекелі – жеткіліксіз қайта сақтандыру өтемінің немесе қайта сақтандырушының қайта сақтандыру шарты бойынша төлемді жүзеге асыруға қабілетсіздігі тәуекелі;</w:t>
      </w:r>
    </w:p>
    <w:p>
      <w:pPr>
        <w:spacing w:after="0"/>
        <w:ind w:left="0"/>
        <w:jc w:val="both"/>
      </w:pPr>
      <w:r>
        <w:rPr>
          <w:rFonts w:ascii="Times New Roman"/>
          <w:b w:val="false"/>
          <w:i w:val="false"/>
          <w:color w:val="000000"/>
          <w:sz w:val="28"/>
        </w:rPr>
        <w:t>
      2) инвестициялық тәуекелдер – қайта сақтандыру және инвестициялық қызмет барысында пайда болатын тәуекелдер.</w:t>
      </w:r>
    </w:p>
    <w:p>
      <w:pPr>
        <w:spacing w:after="0"/>
        <w:ind w:left="0"/>
        <w:jc w:val="both"/>
      </w:pPr>
      <w:r>
        <w:rPr>
          <w:rFonts w:ascii="Times New Roman"/>
          <w:b w:val="false"/>
          <w:i w:val="false"/>
          <w:color w:val="000000"/>
          <w:sz w:val="28"/>
        </w:rPr>
        <w:t>
      Инвестициялық тәуекелдерге мыналар жатады:</w:t>
      </w:r>
    </w:p>
    <w:p>
      <w:pPr>
        <w:spacing w:after="0"/>
        <w:ind w:left="0"/>
        <w:jc w:val="both"/>
      </w:pPr>
      <w:r>
        <w:rPr>
          <w:rFonts w:ascii="Times New Roman"/>
          <w:b w:val="false"/>
          <w:i w:val="false"/>
          <w:color w:val="000000"/>
          <w:sz w:val="28"/>
        </w:rPr>
        <w:t>
      кредиттік тәуекел – дебиторлардың дәрменсіздігі, ұйымның инвестициялық портфеліндегі облигациялар эмитенттерінің кредиттік рейтингтерінің өзгеруі салдарынан шығыстардың (шығындардың) пайда болу тәуекелі;</w:t>
      </w:r>
    </w:p>
    <w:p>
      <w:pPr>
        <w:spacing w:after="0"/>
        <w:ind w:left="0"/>
        <w:jc w:val="both"/>
      </w:pPr>
      <w:r>
        <w:rPr>
          <w:rFonts w:ascii="Times New Roman"/>
          <w:b w:val="false"/>
          <w:i w:val="false"/>
          <w:color w:val="000000"/>
          <w:sz w:val="28"/>
        </w:rPr>
        <w:t>
      өтімділік тәуекелі – ұйымның өз міндеттемелерін өтеу үшін активтерін тез арада сату мүмкіндігінің болмауына байланысты тәуекел;</w:t>
      </w:r>
    </w:p>
    <w:p>
      <w:pPr>
        <w:spacing w:after="0"/>
        <w:ind w:left="0"/>
        <w:jc w:val="both"/>
      </w:pPr>
      <w:r>
        <w:rPr>
          <w:rFonts w:ascii="Times New Roman"/>
          <w:b w:val="false"/>
          <w:i w:val="false"/>
          <w:color w:val="000000"/>
          <w:sz w:val="28"/>
        </w:rPr>
        <w:t>
      нарықтық тәуекел – қаржы құралдарының нарықтық құнының, пайыздық мөлшерлемелерінің, шетел валюталары бағамдарының, бағалы металдар құнының өзгеруі салдарынан қаржы нарықтарының жағымсыз қозғалыстарына байланысты шығыстардың (шығындардың) ықтималдығы.</w:t>
      </w:r>
    </w:p>
    <w:p>
      <w:pPr>
        <w:spacing w:after="0"/>
        <w:ind w:left="0"/>
        <w:jc w:val="both"/>
      </w:pPr>
      <w:r>
        <w:rPr>
          <w:rFonts w:ascii="Times New Roman"/>
          <w:b w:val="false"/>
          <w:i w:val="false"/>
          <w:color w:val="000000"/>
          <w:sz w:val="28"/>
        </w:rPr>
        <w:t>
      Нарықтық тәуекелге мыналар жатады:</w:t>
      </w:r>
    </w:p>
    <w:p>
      <w:pPr>
        <w:spacing w:after="0"/>
        <w:ind w:left="0"/>
        <w:jc w:val="both"/>
      </w:pPr>
      <w:r>
        <w:rPr>
          <w:rFonts w:ascii="Times New Roman"/>
          <w:b w:val="false"/>
          <w:i w:val="false"/>
          <w:color w:val="000000"/>
          <w:sz w:val="28"/>
        </w:rPr>
        <w:t xml:space="preserve">
      валюта тәуекелі – шетелдік валюта бағамдарының жағымсыз өзгеруі салдарынан шығындар пайда болуы тәуекелі; </w:t>
      </w:r>
    </w:p>
    <w:p>
      <w:pPr>
        <w:spacing w:after="0"/>
        <w:ind w:left="0"/>
        <w:jc w:val="both"/>
      </w:pPr>
      <w:r>
        <w:rPr>
          <w:rFonts w:ascii="Times New Roman"/>
          <w:b w:val="false"/>
          <w:i w:val="false"/>
          <w:color w:val="000000"/>
          <w:sz w:val="28"/>
        </w:rPr>
        <w:t>
      баға тәуекелі – нарықтық факторлардың ықпалымен қаржы құралдарының және туынды қаржы құралдарының нарықтық бағаларының жағымсыз өзгеруі салдарынан шығыстардың (шығындардың) пайда болу тәуекелі;</w:t>
      </w:r>
    </w:p>
    <w:p>
      <w:pPr>
        <w:spacing w:after="0"/>
        <w:ind w:left="0"/>
        <w:jc w:val="both"/>
      </w:pPr>
      <w:r>
        <w:rPr>
          <w:rFonts w:ascii="Times New Roman"/>
          <w:b w:val="false"/>
          <w:i w:val="false"/>
          <w:color w:val="000000"/>
          <w:sz w:val="28"/>
        </w:rPr>
        <w:t>
      пайыздық тәуекел – ұйымның активтері, пассивтері бойынша пайыздық мөлшерлемелерінің жағымсыз өзгеруі салдарынан қаржы шығыстарының (шығындарының) пайда болу тәуекелі;</w:t>
      </w:r>
    </w:p>
    <w:p>
      <w:pPr>
        <w:spacing w:after="0"/>
        <w:ind w:left="0"/>
        <w:jc w:val="both"/>
      </w:pPr>
      <w:r>
        <w:rPr>
          <w:rFonts w:ascii="Times New Roman"/>
          <w:b w:val="false"/>
          <w:i w:val="false"/>
          <w:color w:val="000000"/>
          <w:sz w:val="28"/>
        </w:rPr>
        <w:t>
      3) операциялық тәуекел – ішкі процестерді жүзеге асыру барысында басшы және басқа қызметкерлер тарапынан болған кемшіліктердің (қателердің), ақпараттық жүйелердің (технологиялардың) тиісінше жұмыс істемеуі салдарынан, сондай-ақ сыртқы оқиғалар салдарынан шығындардың пайда болу тәуекелі;</w:t>
      </w:r>
    </w:p>
    <w:p>
      <w:pPr>
        <w:spacing w:after="0"/>
        <w:ind w:left="0"/>
        <w:jc w:val="both"/>
      </w:pPr>
      <w:r>
        <w:rPr>
          <w:rFonts w:ascii="Times New Roman"/>
          <w:b w:val="false"/>
          <w:i w:val="false"/>
          <w:color w:val="000000"/>
          <w:sz w:val="28"/>
        </w:rPr>
        <w:t>
      4) комплаенс-тәуекел – ұйымның және оның қызметкерлерінің Қазақстан Республикасының сақтандыру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заңнамасының және (немесе) ұйымның ішкі құжаттарының және (немесе) ұйымның қызметіне әсер ететін шет мемлекеттер заңнамасының талаптарын сақтамауы салдарынан шығыстардың (шығындардың) пайда болу немесе уәкілетті органның шаралар қолдану немесе беделін жоғалту және (немесе) мүдделер қақтығысының туындау тәуекелі;</w:t>
      </w:r>
    </w:p>
    <w:p>
      <w:pPr>
        <w:spacing w:after="0"/>
        <w:ind w:left="0"/>
        <w:jc w:val="both"/>
      </w:pPr>
      <w:r>
        <w:rPr>
          <w:rFonts w:ascii="Times New Roman"/>
          <w:b w:val="false"/>
          <w:i w:val="false"/>
          <w:color w:val="000000"/>
          <w:sz w:val="28"/>
        </w:rPr>
        <w:t>
      5) стратегиялық тәуекел – дұрыс емес басқарушылық шешімдер, қабылданған басқарушылық шешімдерді тиісінше іске асырмау және (немесе) ұйымның бизнес-ортаның өзгерістеріне бейімделуге қабілетсіздігі салдарынан шығындардың туындау тәуекелі;</w:t>
      </w:r>
    </w:p>
    <w:p>
      <w:pPr>
        <w:spacing w:after="0"/>
        <w:ind w:left="0"/>
        <w:jc w:val="both"/>
      </w:pPr>
      <w:r>
        <w:rPr>
          <w:rFonts w:ascii="Times New Roman"/>
          <w:b w:val="false"/>
          <w:i w:val="false"/>
          <w:color w:val="000000"/>
          <w:sz w:val="28"/>
        </w:rPr>
        <w:t>
      6) ілеспе тәуекелдер:</w:t>
      </w:r>
    </w:p>
    <w:p>
      <w:pPr>
        <w:spacing w:after="0"/>
        <w:ind w:left="0"/>
        <w:jc w:val="both"/>
      </w:pPr>
      <w:r>
        <w:rPr>
          <w:rFonts w:ascii="Times New Roman"/>
          <w:b w:val="false"/>
          <w:i w:val="false"/>
          <w:color w:val="000000"/>
          <w:sz w:val="28"/>
        </w:rPr>
        <w:t>
      аудиторлық тәуекел – аудиторлық тексерудің қорытындысы бойынша аудитор қаржылық есептіліктің шынайылығын растағаннан кейін анықталмаған елеулі бұрмалауларды қамтуы мүмкін деп субъективті түрде анықтайтын не шын мәнінде бұрмалану болмаған жағдайда елеулі бұрмалануды қамтиды деп тану ықтималдығы;</w:t>
      </w:r>
    </w:p>
    <w:p>
      <w:pPr>
        <w:spacing w:after="0"/>
        <w:ind w:left="0"/>
        <w:jc w:val="both"/>
      </w:pPr>
      <w:r>
        <w:rPr>
          <w:rFonts w:ascii="Times New Roman"/>
          <w:b w:val="false"/>
          <w:i w:val="false"/>
          <w:color w:val="000000"/>
          <w:sz w:val="28"/>
        </w:rPr>
        <w:t>
      топ тәуекелі – құрамына ұйым кіретін топтың қаржылық жағдайының нашарлауы нәтижесінде ұйымның беделіне, маркетингіне және қаржылық жағдайына жағымсыз әсер ету тәуекелі;</w:t>
      </w:r>
    </w:p>
    <w:p>
      <w:pPr>
        <w:spacing w:after="0"/>
        <w:ind w:left="0"/>
        <w:jc w:val="both"/>
      </w:pPr>
      <w:r>
        <w:rPr>
          <w:rFonts w:ascii="Times New Roman"/>
          <w:b w:val="false"/>
          <w:i w:val="false"/>
          <w:color w:val="000000"/>
          <w:sz w:val="28"/>
        </w:rPr>
        <w:t>
      жүйелік тәуекел – басқа сақтандыру (қайта сақтандыру) ұйымын мәжбүрлеп тарату нәтижесінде ұйымға шығыстар (шығындар) келтіруге байланысты тәуекел;</w:t>
      </w:r>
    </w:p>
    <w:p>
      <w:pPr>
        <w:spacing w:after="0"/>
        <w:ind w:left="0"/>
        <w:jc w:val="both"/>
      </w:pPr>
      <w:r>
        <w:rPr>
          <w:rFonts w:ascii="Times New Roman"/>
          <w:b w:val="false"/>
          <w:i w:val="false"/>
          <w:color w:val="000000"/>
          <w:sz w:val="28"/>
        </w:rPr>
        <w:t>
      алаяқтық тәуекелі – қызметкерлердің және үшінші тұлғалардың алаяқтық іс-әрекеттері нәтижесінде шығыстардың (шығындардың) пайда болу ықтималдығына байланысты тәуекел;</w:t>
      </w:r>
    </w:p>
    <w:p>
      <w:pPr>
        <w:spacing w:after="0"/>
        <w:ind w:left="0"/>
        <w:jc w:val="both"/>
      </w:pPr>
      <w:r>
        <w:rPr>
          <w:rFonts w:ascii="Times New Roman"/>
          <w:b w:val="false"/>
          <w:i w:val="false"/>
          <w:color w:val="000000"/>
          <w:sz w:val="28"/>
        </w:rPr>
        <w:t>
      бедел тәуекелі – ұйымға теріс қоғамдық пікірдің немесе оған деген сенімнің төмендеуі салдарынан шығыстардың (шығындардың) пайда болу тәуекелі;</w:t>
      </w:r>
    </w:p>
    <w:p>
      <w:pPr>
        <w:spacing w:after="0"/>
        <w:ind w:left="0"/>
        <w:jc w:val="both"/>
      </w:pPr>
      <w:r>
        <w:rPr>
          <w:rFonts w:ascii="Times New Roman"/>
          <w:b w:val="false"/>
          <w:i w:val="false"/>
          <w:color w:val="000000"/>
          <w:sz w:val="28"/>
        </w:rPr>
        <w:t>
      елдер бойынша тәуекел – шет мемлекеттің немесе шет мемлекет резидентінің өз міндеттемелері бойынша төлемге қабілетсіздігі немесе жауапкершілік атқармауы салдарынан шығыстардың (шығындардың) пайда болу тәуекелі.";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"12. Ұйым жыл сайын есепті жылдан кейінгі жылғы 15 қаңтардан кешіктірмей уәкілетті органға растаушы құжаттардың көшірмелерін қоса бере отырып,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Тәуекелдерді басқару және ішкі бақылау жүйесін бағалау туралы мәліметтерді ұсынады.";</w:t>
      </w:r>
    </w:p>
    <w:bookmarkEnd w:id="5"/>
    <w:bookmarkStart w:name="z10" w:id="6"/>
    <w:p>
      <w:pPr>
        <w:spacing w:after="0"/>
        <w:ind w:left="0"/>
        <w:jc w:val="both"/>
      </w:pPr>
      <w:r>
        <w:rPr>
          <w:rFonts w:ascii="Times New Roman"/>
          <w:b w:val="false"/>
          <w:i w:val="false"/>
          <w:color w:val="000000"/>
          <w:sz w:val="28"/>
        </w:rPr>
        <w:t>
      мынадай мазмұндағы 13-1 және 13-2-тармақтармен толықтырылсын:</w:t>
      </w:r>
    </w:p>
    <w:bookmarkEnd w:id="6"/>
    <w:bookmarkStart w:name="z11" w:id="7"/>
    <w:p>
      <w:pPr>
        <w:spacing w:after="0"/>
        <w:ind w:left="0"/>
        <w:jc w:val="both"/>
      </w:pPr>
      <w:r>
        <w:rPr>
          <w:rFonts w:ascii="Times New Roman"/>
          <w:b w:val="false"/>
          <w:i w:val="false"/>
          <w:color w:val="000000"/>
          <w:sz w:val="28"/>
        </w:rPr>
        <w:t>
      "13-1. Ұйым жылдық қаржылық және өзге де есептілік негізінде ұйымның тәуекелдерді бағалау жүйесінің коэффициенттерін талдауды жүзеге асырады.</w:t>
      </w:r>
    </w:p>
    <w:bookmarkEnd w:id="7"/>
    <w:p>
      <w:pPr>
        <w:spacing w:after="0"/>
        <w:ind w:left="0"/>
        <w:jc w:val="both"/>
      </w:pPr>
      <w:r>
        <w:rPr>
          <w:rFonts w:ascii="Times New Roman"/>
          <w:b w:val="false"/>
          <w:i w:val="false"/>
          <w:color w:val="000000"/>
          <w:sz w:val="28"/>
        </w:rPr>
        <w:t>
      Ұйым директорлар кеңесі бекіткеннен кейін жыл сайын, бірақ есепті жылдан кейінгі жылғы 30 сәуірден кешіктірмей уәкілетті органға "жалпы сақтандыру" саласы бойынша қызметті жүзеге асыратын ұйым үшін Қағидаларға 3-1-қосымшаға және "өмірді сақтандыру" саласы бойынша қызметті жүзеге асыратын ұйым үшін Қағидаларға 3-2-қосымшаға сәйкес нысан бойынша тәуекелдерді бағалау жүйесінің коэффициенттеріне талдауды (стандартты диапазоннан тыс шығатын коэффициенттер бойынша түсіндірмелермен) және ұйымның тәуекелдерді бағалау жүйесі коэффициенттерінің стандартты диапазонның бекітілген шектерінен төрт және одан да көп ауытқулары болған жағдайда, директорлар кеңесі бекіткен тәуекелдерді бағалау жүйесінің коэффициенттерін жақсарту жөніндегі іс-шаралар жоспарын не директорлар кеңесінің тәуекелдерді бағалау жүйесінің коэффициенттерін жақсарту жөніндегі іс-шаралар жоспарын әзірлеу қажеттілігінің жоқтығы туралы шешімді ұсынады.</w:t>
      </w:r>
    </w:p>
    <w:bookmarkStart w:name="z12" w:id="8"/>
    <w:p>
      <w:pPr>
        <w:spacing w:after="0"/>
        <w:ind w:left="0"/>
        <w:jc w:val="both"/>
      </w:pPr>
      <w:r>
        <w:rPr>
          <w:rFonts w:ascii="Times New Roman"/>
          <w:b w:val="false"/>
          <w:i w:val="false"/>
          <w:color w:val="000000"/>
          <w:sz w:val="28"/>
        </w:rPr>
        <w:t>
      13-2. Егер ұйым есепті күнгі жағдай бойынша қызметін екі қаржы жылынан кем жүзеге асырса, ұйымның тәуекелдерді бағалау жүйесі коэффициенттерінің стандартты диапазонның бекітілген шектерінен ауытқу санын айқындау кезінде есептерінде соңғы екі қаржы жылының әрбір жылдық есепті кезеңінің соңындағы деректер пайдаланылатын коэффициенттер ескерілмейді.";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"15. Тәуекелдерді басқарудың тиімді жүйесін ұйымдастыру мақсатында директорлар кеңесі:</w:t>
      </w:r>
    </w:p>
    <w:bookmarkEnd w:id="9"/>
    <w:p>
      <w:pPr>
        <w:spacing w:after="0"/>
        <w:ind w:left="0"/>
        <w:jc w:val="both"/>
      </w:pPr>
      <w:r>
        <w:rPr>
          <w:rFonts w:ascii="Times New Roman"/>
          <w:b w:val="false"/>
          <w:i w:val="false"/>
          <w:color w:val="000000"/>
          <w:sz w:val="28"/>
        </w:rPr>
        <w:t>
      1) тәуекелдерді басқару жөніндегі саясатты және Қағидаларға сәйкес әзірленетін ішкі құжаттарды бекітеді;</w:t>
      </w:r>
    </w:p>
    <w:p>
      <w:pPr>
        <w:spacing w:after="0"/>
        <w:ind w:left="0"/>
        <w:jc w:val="both"/>
      </w:pPr>
      <w:r>
        <w:rPr>
          <w:rFonts w:ascii="Times New Roman"/>
          <w:b w:val="false"/>
          <w:i w:val="false"/>
          <w:color w:val="000000"/>
          <w:sz w:val="28"/>
        </w:rPr>
        <w:t>
      2) жыл сайын ұйымның тәуекелдерді бағалау жүйесінің коэффициенттерін талдауды бекітеді және ұйымның тәуекелдерді бағалау жүйесі коэффициенттерінің стандартты диапазонның бекітілген шектерінен төрт және одан да көп ауытқулары болған жағдайда ұйымның тәуекелдерді бағалау жүйесінің коэффициенттерін жақсарту жөніндегі іс-шаралар жоспарын бекітеді не тәуекелдерді бағалау жүйесінің коэффициенттерін жақсарту жөніндегі іс-шаралар жоспарын әзірлеу қажеттілігінің жоқтығы туралы шешім қабылдайды;</w:t>
      </w:r>
    </w:p>
    <w:p>
      <w:pPr>
        <w:spacing w:after="0"/>
        <w:ind w:left="0"/>
        <w:jc w:val="both"/>
      </w:pPr>
      <w:r>
        <w:rPr>
          <w:rFonts w:ascii="Times New Roman"/>
          <w:b w:val="false"/>
          <w:i w:val="false"/>
          <w:color w:val="000000"/>
          <w:sz w:val="28"/>
        </w:rPr>
        <w:t>
      3) корпоративтік басқару бөлігінде:</w:t>
      </w:r>
    </w:p>
    <w:p>
      <w:pPr>
        <w:spacing w:after="0"/>
        <w:ind w:left="0"/>
        <w:jc w:val="both"/>
      </w:pPr>
      <w:r>
        <w:rPr>
          <w:rFonts w:ascii="Times New Roman"/>
          <w:b w:val="false"/>
          <w:i w:val="false"/>
          <w:color w:val="000000"/>
          <w:sz w:val="28"/>
        </w:rPr>
        <w:t>
      алқалы органдардың, ішкі аудит қызметінің, басқарманың, құрылымдық бөлімшелердің қызметін үйлестіреді;</w:t>
      </w:r>
    </w:p>
    <w:p>
      <w:pPr>
        <w:spacing w:after="0"/>
        <w:ind w:left="0"/>
        <w:jc w:val="both"/>
      </w:pPr>
      <w:r>
        <w:rPr>
          <w:rFonts w:ascii="Times New Roman"/>
          <w:b w:val="false"/>
          <w:i w:val="false"/>
          <w:color w:val="000000"/>
          <w:sz w:val="28"/>
        </w:rPr>
        <w:t>
      басшы қызметкерлердің функционалдық міндеттемелеріндегі ықтимал мүдделер қақтығысын төмендету бойынша шаралар қабылдайды;</w:t>
      </w:r>
    </w:p>
    <w:p>
      <w:pPr>
        <w:spacing w:after="0"/>
        <w:ind w:left="0"/>
        <w:jc w:val="both"/>
      </w:pPr>
      <w:r>
        <w:rPr>
          <w:rFonts w:ascii="Times New Roman"/>
          <w:b w:val="false"/>
          <w:i w:val="false"/>
          <w:color w:val="000000"/>
          <w:sz w:val="28"/>
        </w:rPr>
        <w:t>
      ұйыммен ерекше қатынаспен байланысқан тұлғаларға жеңілдік шарттарын беру фактісін тексеруді қамтамасыз етеді;</w:t>
      </w:r>
    </w:p>
    <w:p>
      <w:pPr>
        <w:spacing w:after="0"/>
        <w:ind w:left="0"/>
        <w:jc w:val="both"/>
      </w:pPr>
      <w:r>
        <w:rPr>
          <w:rFonts w:ascii="Times New Roman"/>
          <w:b w:val="false"/>
          <w:i w:val="false"/>
          <w:color w:val="000000"/>
          <w:sz w:val="28"/>
        </w:rPr>
        <w:t>
      директорлар кеңесінің құзыретіне жататын өзге де мәселелер;</w:t>
      </w:r>
    </w:p>
    <w:p>
      <w:pPr>
        <w:spacing w:after="0"/>
        <w:ind w:left="0"/>
        <w:jc w:val="both"/>
      </w:pPr>
      <w:r>
        <w:rPr>
          <w:rFonts w:ascii="Times New Roman"/>
          <w:b w:val="false"/>
          <w:i w:val="false"/>
          <w:color w:val="000000"/>
          <w:sz w:val="28"/>
        </w:rPr>
        <w:t>
      4) стратегиялық мақсаттарды түзету мақсатында мыналарды қарайды:</w:t>
      </w:r>
    </w:p>
    <w:p>
      <w:pPr>
        <w:spacing w:after="0"/>
        <w:ind w:left="0"/>
        <w:jc w:val="both"/>
      </w:pPr>
      <w:r>
        <w:rPr>
          <w:rFonts w:ascii="Times New Roman"/>
          <w:b w:val="false"/>
          <w:i w:val="false"/>
          <w:color w:val="000000"/>
          <w:sz w:val="28"/>
        </w:rPr>
        <w:t>
      ұйымның меншікті капиталдағы тәуекелдерді басқару бөлімшесі немесе функциясына көрсетілген талдауды жүргізу кіретін өзге құрылымдық бөлімше жүргізген ағымдағы (болашақ) қажеттіліктерін талдау;</w:t>
      </w:r>
    </w:p>
    <w:p>
      <w:pPr>
        <w:spacing w:after="0"/>
        <w:ind w:left="0"/>
        <w:jc w:val="both"/>
      </w:pPr>
      <w:r>
        <w:rPr>
          <w:rFonts w:ascii="Times New Roman"/>
          <w:b w:val="false"/>
          <w:i w:val="false"/>
          <w:color w:val="000000"/>
          <w:sz w:val="28"/>
        </w:rPr>
        <w:t>
      ішкі (сыртқы) аудиторлар өздері жүргізген тексеру нәтижелері бойынша анықталған сәйкессіздіктер, сондай-ақ олардың ұсынымдары көрсетілген есеп;</w:t>
      </w:r>
    </w:p>
    <w:p>
      <w:pPr>
        <w:spacing w:after="0"/>
        <w:ind w:left="0"/>
        <w:jc w:val="both"/>
      </w:pPr>
      <w:r>
        <w:rPr>
          <w:rFonts w:ascii="Times New Roman"/>
          <w:b w:val="false"/>
          <w:i w:val="false"/>
          <w:color w:val="000000"/>
          <w:sz w:val="28"/>
        </w:rPr>
        <w:t>
      активтерді және пассивтерді басқару кеңесінің (инвестициялық қызмет үшін жауапты бөлімшенің) ұйымның активтерін инвестициялау бойынша жүргізілген операциялардың (мәмілелердің) (қаржы құралдарының түрлері бойынша топтастырылып және олардың баланстық, нарықтық құнын, кірістілігін, сатып алу мен сату сомаларын көрсете отырып) нәтижелері бойынша есебі;</w:t>
      </w:r>
    </w:p>
    <w:p>
      <w:pPr>
        <w:spacing w:after="0"/>
        <w:ind w:left="0"/>
        <w:jc w:val="both"/>
      </w:pPr>
      <w:r>
        <w:rPr>
          <w:rFonts w:ascii="Times New Roman"/>
          <w:b w:val="false"/>
          <w:i w:val="false"/>
          <w:color w:val="000000"/>
          <w:sz w:val="28"/>
        </w:rPr>
        <w:t>
      5) тәуекелдерді басқару бойынша мыналарға жауапты болады:</w:t>
      </w:r>
    </w:p>
    <w:p>
      <w:pPr>
        <w:spacing w:after="0"/>
        <w:ind w:left="0"/>
        <w:jc w:val="both"/>
      </w:pPr>
      <w:r>
        <w:rPr>
          <w:rFonts w:ascii="Times New Roman"/>
          <w:b w:val="false"/>
          <w:i w:val="false"/>
          <w:color w:val="000000"/>
          <w:sz w:val="28"/>
        </w:rPr>
        <w:t>
      корпоративтік стратегияға, саясаттарға, рәсімдерге және ішкі құжаттарға қайшы келетін операциялардың жасалуын болдырмау мақсатында, сондай-ақ оларды түзету мақсатында құрылған алқалы органдар, ішкі аудит қызметі мен құрылымдық бөлімшелер арқылы ұйымның қызметіне тұрақты мониторинг жүргізу;</w:t>
      </w:r>
    </w:p>
    <w:p>
      <w:pPr>
        <w:spacing w:after="0"/>
        <w:ind w:left="0"/>
        <w:jc w:val="both"/>
      </w:pPr>
      <w:r>
        <w:rPr>
          <w:rFonts w:ascii="Times New Roman"/>
          <w:b w:val="false"/>
          <w:i w:val="false"/>
          <w:color w:val="000000"/>
          <w:sz w:val="28"/>
        </w:rPr>
        <w:t>
      ішкі аудит қызметі, тәуекелдерді басқару бөлімшесі функцияларының ұйымдастырушылық дербестігін қамтамасыз ету;</w:t>
      </w:r>
    </w:p>
    <w:p>
      <w:pPr>
        <w:spacing w:after="0"/>
        <w:ind w:left="0"/>
        <w:jc w:val="both"/>
      </w:pPr>
      <w:r>
        <w:rPr>
          <w:rFonts w:ascii="Times New Roman"/>
          <w:b w:val="false"/>
          <w:i w:val="false"/>
          <w:color w:val="000000"/>
          <w:sz w:val="28"/>
        </w:rPr>
        <w:t>
      уәкілетті орган шараларының, оның ішінде кемшіліктерді жою жөніндегі іс-шаралар жоспарының орындалуын бақылауды жүзеге асырады;</w:t>
      </w:r>
    </w:p>
    <w:p>
      <w:pPr>
        <w:spacing w:after="0"/>
        <w:ind w:left="0"/>
        <w:jc w:val="both"/>
      </w:pPr>
      <w:r>
        <w:rPr>
          <w:rFonts w:ascii="Times New Roman"/>
          <w:b w:val="false"/>
          <w:i w:val="false"/>
          <w:color w:val="000000"/>
          <w:sz w:val="28"/>
        </w:rPr>
        <w:t>
      уәкілетті орган талаптары орындалмаған, анықталған кемшіліктер уақтылы жойылмаған (жоймаған) жағдайда орындамау (жоймау) себептерін анықтайды және жауапты қызметкерлерге тиісті шаралар қолданады;</w:t>
      </w:r>
    </w:p>
    <w:p>
      <w:pPr>
        <w:spacing w:after="0"/>
        <w:ind w:left="0"/>
        <w:jc w:val="both"/>
      </w:pPr>
      <w:r>
        <w:rPr>
          <w:rFonts w:ascii="Times New Roman"/>
          <w:b w:val="false"/>
          <w:i w:val="false"/>
          <w:color w:val="000000"/>
          <w:sz w:val="28"/>
        </w:rPr>
        <w:t>
      қабылданатын тәуекелдерді лимиттеу және мәмілелерге (операцияларға) шектеулерді белгілеуді жүзеге асырады;</w:t>
      </w:r>
    </w:p>
    <w:p>
      <w:pPr>
        <w:spacing w:after="0"/>
        <w:ind w:left="0"/>
        <w:jc w:val="both"/>
      </w:pPr>
      <w:r>
        <w:rPr>
          <w:rFonts w:ascii="Times New Roman"/>
          <w:b w:val="false"/>
          <w:i w:val="false"/>
          <w:color w:val="000000"/>
          <w:sz w:val="28"/>
        </w:rPr>
        <w:t>
      тәуекелдерді бағалау жүйесінің коэффициенттерін жақсарту бойынша іс-шаралар жоспары бекітілген жағдайда ұйым тоқсан сайынғы негізде жоспардың орындалуын бақылауды жүзеге асырады.";</w:t>
      </w:r>
    </w:p>
    <w:bookmarkStart w:name="z15" w:id="10"/>
    <w:p>
      <w:pPr>
        <w:spacing w:after="0"/>
        <w:ind w:left="0"/>
        <w:jc w:val="both"/>
      </w:pPr>
      <w:r>
        <w:rPr>
          <w:rFonts w:ascii="Times New Roman"/>
          <w:b w:val="false"/>
          <w:i w:val="false"/>
          <w:color w:val="000000"/>
          <w:sz w:val="28"/>
        </w:rPr>
        <w:t xml:space="preserve">
      17-тармағының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10"/>
    <w:bookmarkStart w:name="z16" w:id="11"/>
    <w:p>
      <w:pPr>
        <w:spacing w:after="0"/>
        <w:ind w:left="0"/>
        <w:jc w:val="both"/>
      </w:pPr>
      <w:r>
        <w:rPr>
          <w:rFonts w:ascii="Times New Roman"/>
          <w:b w:val="false"/>
          <w:i w:val="false"/>
          <w:color w:val="000000"/>
          <w:sz w:val="28"/>
        </w:rPr>
        <w:t>
      "10) түзету коэффициенттерінің қызметкер еңбек (қызметтік) міндеттерін атқарған кезде оны жазатайым оқиғалардан міндетті сақтандыру шарттары бойынша сақтандыру сыйлықақыларына барабарлығын бағалау үшін қаржылық көрсеткіштер мен статистикалық ақпаратқа тұрақты түрде талдау жүргізуді қамтамасыз 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"18. Тәуекелдерді басқару бөлімшесінің функцияларына:</w:t>
      </w:r>
    </w:p>
    <w:bookmarkEnd w:id="12"/>
    <w:p>
      <w:pPr>
        <w:spacing w:after="0"/>
        <w:ind w:left="0"/>
        <w:jc w:val="both"/>
      </w:pPr>
      <w:r>
        <w:rPr>
          <w:rFonts w:ascii="Times New Roman"/>
          <w:b w:val="false"/>
          <w:i w:val="false"/>
          <w:color w:val="000000"/>
          <w:sz w:val="28"/>
        </w:rPr>
        <w:t>
      1) мыналарды қоса алғанда тәуекелдерді басқарудың тиімді жүйесін ұйымдастыру:</w:t>
      </w:r>
    </w:p>
    <w:p>
      <w:pPr>
        <w:spacing w:after="0"/>
        <w:ind w:left="0"/>
        <w:jc w:val="both"/>
      </w:pPr>
      <w:r>
        <w:rPr>
          <w:rFonts w:ascii="Times New Roman"/>
          <w:b w:val="false"/>
          <w:i w:val="false"/>
          <w:color w:val="000000"/>
          <w:sz w:val="28"/>
        </w:rPr>
        <w:t>
      тәуекелдерді басқару жөніндегі саясатты әзірлеу;</w:t>
      </w:r>
    </w:p>
    <w:p>
      <w:pPr>
        <w:spacing w:after="0"/>
        <w:ind w:left="0"/>
        <w:jc w:val="both"/>
      </w:pPr>
      <w:r>
        <w:rPr>
          <w:rFonts w:ascii="Times New Roman"/>
          <w:b w:val="false"/>
          <w:i w:val="false"/>
          <w:color w:val="000000"/>
          <w:sz w:val="28"/>
        </w:rPr>
        <w:t>
      сапалық және сандық тәсілдерді қоса алғанда тәуекелдер картасын әзірлеу;</w:t>
      </w:r>
    </w:p>
    <w:p>
      <w:pPr>
        <w:spacing w:after="0"/>
        <w:ind w:left="0"/>
        <w:jc w:val="both"/>
      </w:pPr>
      <w:r>
        <w:rPr>
          <w:rFonts w:ascii="Times New Roman"/>
          <w:b w:val="false"/>
          <w:i w:val="false"/>
          <w:color w:val="000000"/>
          <w:sz w:val="28"/>
        </w:rPr>
        <w:t>
      басқарушылық шешімдер қабылдау барысына қатысу;</w:t>
      </w:r>
    </w:p>
    <w:p>
      <w:pPr>
        <w:spacing w:after="0"/>
        <w:ind w:left="0"/>
        <w:jc w:val="both"/>
      </w:pPr>
      <w:r>
        <w:rPr>
          <w:rFonts w:ascii="Times New Roman"/>
          <w:b w:val="false"/>
          <w:i w:val="false"/>
          <w:color w:val="000000"/>
          <w:sz w:val="28"/>
        </w:rPr>
        <w:t>
      басқарушылық шешімдердің орындалуына және қабылданған басқарушылық шешімдердің тиімділігін анықтауға тұрақты мониторингі жүргізу;</w:t>
      </w:r>
    </w:p>
    <w:p>
      <w:pPr>
        <w:spacing w:after="0"/>
        <w:ind w:left="0"/>
        <w:jc w:val="both"/>
      </w:pPr>
      <w:r>
        <w:rPr>
          <w:rFonts w:ascii="Times New Roman"/>
          <w:b w:val="false"/>
          <w:i w:val="false"/>
          <w:color w:val="000000"/>
          <w:sz w:val="28"/>
        </w:rPr>
        <w:t>
      сақтандыру, инвестициялық және өзге де мәмілелер (операциялар) бойынша белгіленген лимиттердің орындалуын бақылау;</w:t>
      </w:r>
    </w:p>
    <w:p>
      <w:pPr>
        <w:spacing w:after="0"/>
        <w:ind w:left="0"/>
        <w:jc w:val="both"/>
      </w:pPr>
      <w:r>
        <w:rPr>
          <w:rFonts w:ascii="Times New Roman"/>
          <w:b w:val="false"/>
          <w:i w:val="false"/>
          <w:color w:val="000000"/>
          <w:sz w:val="28"/>
        </w:rPr>
        <w:t>
      2) ұйымның қызметіне байланысты тәуекелдер көрсеткіштерінің сипаттау және сандық мәндерін анықтауды, сондай-ақ тәуекелдер көрсеткіштерінің барынша қолжетімді мәндерін анықтауды қоса алғанда тәуекелдерді сәйкестендіру және бағалау;</w:t>
      </w:r>
    </w:p>
    <w:p>
      <w:pPr>
        <w:spacing w:after="0"/>
        <w:ind w:left="0"/>
        <w:jc w:val="both"/>
      </w:pPr>
      <w:r>
        <w:rPr>
          <w:rFonts w:ascii="Times New Roman"/>
          <w:b w:val="false"/>
          <w:i w:val="false"/>
          <w:color w:val="000000"/>
          <w:sz w:val="28"/>
        </w:rPr>
        <w:t>
      3) "жалпы сақтандыру" саласы бойынша қызметті жүзеге асыратын ұйым үшін Қағидаларға 3-1-қосымшаға және "өмірді сақтандыру" саласы бойынша қызметті жүзеге асыратын ұйым үшін Қағидаларға 3-2-қосымшаға сәйкес нысан бойынша жылдық қаржылық және өзге де есептілік негізінде ұйымның тәуекелдерін бағалау жүйесінің коэффициенттерін талдау;</w:t>
      </w:r>
    </w:p>
    <w:p>
      <w:pPr>
        <w:spacing w:after="0"/>
        <w:ind w:left="0"/>
        <w:jc w:val="both"/>
      </w:pPr>
      <w:r>
        <w:rPr>
          <w:rFonts w:ascii="Times New Roman"/>
          <w:b w:val="false"/>
          <w:i w:val="false"/>
          <w:color w:val="000000"/>
          <w:sz w:val="28"/>
        </w:rPr>
        <w:t>
      4) ұйым қызметі барысында туындайтын тәуекелдерді басқару бойынша шаралар қабылдау;</w:t>
      </w:r>
    </w:p>
    <w:p>
      <w:pPr>
        <w:spacing w:after="0"/>
        <w:ind w:left="0"/>
        <w:jc w:val="both"/>
      </w:pPr>
      <w:r>
        <w:rPr>
          <w:rFonts w:ascii="Times New Roman"/>
          <w:b w:val="false"/>
          <w:i w:val="false"/>
          <w:color w:val="000000"/>
          <w:sz w:val="28"/>
        </w:rPr>
        <w:t>
      5) сәйкестендірілген (анықталған) тәуекелдерге мониторинг, бағалау және бақылау, оның ішінде:</w:t>
      </w:r>
    </w:p>
    <w:p>
      <w:pPr>
        <w:spacing w:after="0"/>
        <w:ind w:left="0"/>
        <w:jc w:val="both"/>
      </w:pPr>
      <w:r>
        <w:rPr>
          <w:rFonts w:ascii="Times New Roman"/>
          <w:b w:val="false"/>
          <w:i w:val="false"/>
          <w:color w:val="000000"/>
          <w:sz w:val="28"/>
        </w:rPr>
        <w:t>
      ұйымның басқа да құрылымдық бөлімшелерімен бірлесе отырып тәуекелдерді сәйкестендіру бойынша шаралар қабылдау;</w:t>
      </w:r>
    </w:p>
    <w:p>
      <w:pPr>
        <w:spacing w:after="0"/>
        <w:ind w:left="0"/>
        <w:jc w:val="both"/>
      </w:pPr>
      <w:r>
        <w:rPr>
          <w:rFonts w:ascii="Times New Roman"/>
          <w:b w:val="false"/>
          <w:i w:val="false"/>
          <w:color w:val="000000"/>
          <w:sz w:val="28"/>
        </w:rPr>
        <w:t>
      тәуекелдердің туындау жиілігін бағалауды қоса алғанда тәуекелдерді бағалау, осы тәуекелдер көрсеткен әсерді кейін жіктеу және тәуекелдердің лимитін белгілеу;</w:t>
      </w:r>
    </w:p>
    <w:p>
      <w:pPr>
        <w:spacing w:after="0"/>
        <w:ind w:left="0"/>
        <w:jc w:val="both"/>
      </w:pPr>
      <w:r>
        <w:rPr>
          <w:rFonts w:ascii="Times New Roman"/>
          <w:b w:val="false"/>
          <w:i w:val="false"/>
          <w:color w:val="000000"/>
          <w:sz w:val="28"/>
        </w:rPr>
        <w:t>
      тәуекелдер көрсеткіші мәндерінің өзгерісіне мониторинг және тәуекелдер көрсеткіштерінің барынша қолжетімді мәндері кіретін тәуекелдерге, сондай-ақ тәуекелдер көрсеткіштерінің мәндері тәуекелдер көрсеткішінің барынша қолжетімді мәндеріне сәйкес келмеген жағдайда тәуекелдерді барынша азайту мақсатында қабылданатын шараларға мониторинг;</w:t>
      </w:r>
    </w:p>
    <w:p>
      <w:pPr>
        <w:spacing w:after="0"/>
        <w:ind w:left="0"/>
        <w:jc w:val="both"/>
      </w:pPr>
      <w:r>
        <w:rPr>
          <w:rFonts w:ascii="Times New Roman"/>
          <w:b w:val="false"/>
          <w:i w:val="false"/>
          <w:color w:val="000000"/>
          <w:sz w:val="28"/>
        </w:rPr>
        <w:t>
      ұйымның қызметіне зиян келтіруі және (немесе) ықпал етуі мүмкін немесе заңсыз сипаттағы кез келген маңызды жағдайлар туралы дереу басқармаға және директорлар кеңесіне есептілік беруге;</w:t>
      </w:r>
    </w:p>
    <w:p>
      <w:pPr>
        <w:spacing w:after="0"/>
        <w:ind w:left="0"/>
        <w:jc w:val="both"/>
      </w:pPr>
      <w:r>
        <w:rPr>
          <w:rFonts w:ascii="Times New Roman"/>
          <w:b w:val="false"/>
          <w:i w:val="false"/>
          <w:color w:val="000000"/>
          <w:sz w:val="28"/>
        </w:rPr>
        <w:t>
      6) ұйымның тиісті құрылымдық бөлімшелерінің анықталған тәуекелдерді барынша азайту бойынша іс-шаралардың егжей-тегжейлі жоспарын (жоспарларды құрылымдық бөлімшелер ұсынады және ұйымның анықталған тәуекелдерін барынша азайту бойынша іс-шаралардың жалпы жоспарын тәуекелдерді басқару бөлімшесі әзірлейді) әзірлеу бойынша процесті ұйымдастыру және директорлар кеңесі бекіткен ұйымның тәуекелдерін барынша азайту бойынша іс-шаралар жоспарына одан әрі мониторинг жүргізу;</w:t>
      </w:r>
    </w:p>
    <w:p>
      <w:pPr>
        <w:spacing w:after="0"/>
        <w:ind w:left="0"/>
        <w:jc w:val="both"/>
      </w:pPr>
      <w:r>
        <w:rPr>
          <w:rFonts w:ascii="Times New Roman"/>
          <w:b w:val="false"/>
          <w:i w:val="false"/>
          <w:color w:val="000000"/>
          <w:sz w:val="28"/>
        </w:rPr>
        <w:t>
      7) төтенше жағдайларға және ұйымның үзіліссіз қызметін қамтамасыз етуге арналған жоспарын орындау жөніндегі іс-шараларды ұйымдастыру;</w:t>
      </w:r>
    </w:p>
    <w:p>
      <w:pPr>
        <w:spacing w:after="0"/>
        <w:ind w:left="0"/>
        <w:jc w:val="both"/>
      </w:pPr>
      <w:r>
        <w:rPr>
          <w:rFonts w:ascii="Times New Roman"/>
          <w:b w:val="false"/>
          <w:i w:val="false"/>
          <w:color w:val="000000"/>
          <w:sz w:val="28"/>
        </w:rPr>
        <w:t>
      8) мыналарды тұрақты талдау:</w:t>
      </w:r>
    </w:p>
    <w:p>
      <w:pPr>
        <w:spacing w:after="0"/>
        <w:ind w:left="0"/>
        <w:jc w:val="both"/>
      </w:pPr>
      <w:r>
        <w:rPr>
          <w:rFonts w:ascii="Times New Roman"/>
          <w:b w:val="false"/>
          <w:i w:val="false"/>
          <w:color w:val="000000"/>
          <w:sz w:val="28"/>
        </w:rPr>
        <w:t>
      қаржылық көрсеткіштерді (стресс-тестілер және қабылданған тәуекелдер деңгейін тұрақты талдау шеңберінде);</w:t>
      </w:r>
    </w:p>
    <w:p>
      <w:pPr>
        <w:spacing w:after="0"/>
        <w:ind w:left="0"/>
        <w:jc w:val="both"/>
      </w:pPr>
      <w:r>
        <w:rPr>
          <w:rFonts w:ascii="Times New Roman"/>
          <w:b w:val="false"/>
          <w:i w:val="false"/>
          <w:color w:val="000000"/>
          <w:sz w:val="28"/>
        </w:rPr>
        <w:t>
      қаржы құралдары бағасының (стресс-тестілер және қабылданған тәуекелдер деңгейін тұрақты талдау шеңберінде) өзгеруінің өтімділік көрсеткіштеріне, төлем жасау қабілетіне, капитал жеткіліктілігіне ықпалы;</w:t>
      </w:r>
    </w:p>
    <w:p>
      <w:pPr>
        <w:spacing w:after="0"/>
        <w:ind w:left="0"/>
        <w:jc w:val="both"/>
      </w:pPr>
      <w:r>
        <w:rPr>
          <w:rFonts w:ascii="Times New Roman"/>
          <w:b w:val="false"/>
          <w:i w:val="false"/>
          <w:color w:val="000000"/>
          <w:sz w:val="28"/>
        </w:rPr>
        <w:t>
      9) макроэкономикалық факторлардың меншікті капиталдың тиімділігіне, өтімділігіне, жеткіліктілігіне ықпал етуіне болжам жасау;</w:t>
      </w:r>
    </w:p>
    <w:p>
      <w:pPr>
        <w:spacing w:after="0"/>
        <w:ind w:left="0"/>
        <w:jc w:val="both"/>
      </w:pPr>
      <w:r>
        <w:rPr>
          <w:rFonts w:ascii="Times New Roman"/>
          <w:b w:val="false"/>
          <w:i w:val="false"/>
          <w:color w:val="000000"/>
          <w:sz w:val="28"/>
        </w:rPr>
        <w:t>
      10) директорлар кеңесі мен басқармаға тоқсан сайынғы негізде мына бағыттар бойынша тәуекелдерді басқару жүйесін бағалау және талдау туралы есеп ұсыну:</w:t>
      </w:r>
    </w:p>
    <w:p>
      <w:pPr>
        <w:spacing w:after="0"/>
        <w:ind w:left="0"/>
        <w:jc w:val="both"/>
      </w:pPr>
      <w:r>
        <w:rPr>
          <w:rFonts w:ascii="Times New Roman"/>
          <w:b w:val="false"/>
          <w:i w:val="false"/>
          <w:color w:val="000000"/>
          <w:sz w:val="28"/>
        </w:rPr>
        <w:t>
      тәуекелдерді басқарудың ағымдағы жай-күйі (тәуекелдерді барынша азайту және болдырмау бойынша жүргізіліп отырған жұмыстар);</w:t>
      </w:r>
    </w:p>
    <w:p>
      <w:pPr>
        <w:spacing w:after="0"/>
        <w:ind w:left="0"/>
        <w:jc w:val="both"/>
      </w:pPr>
      <w:r>
        <w:rPr>
          <w:rFonts w:ascii="Times New Roman"/>
          <w:b w:val="false"/>
          <w:i w:val="false"/>
          <w:color w:val="000000"/>
          <w:sz w:val="28"/>
        </w:rPr>
        <w:t>
      анықталған тәуекелдер және осы тәуекелдерді барынша азайту бойынша іс-шаралар жоспары, сондай-ақ оларды төмендету не алдын алу бойынша жүргізілген жұмыстардың нәтижелері;</w:t>
      </w:r>
    </w:p>
    <w:p>
      <w:pPr>
        <w:spacing w:after="0"/>
        <w:ind w:left="0"/>
        <w:jc w:val="both"/>
      </w:pPr>
      <w:r>
        <w:rPr>
          <w:rFonts w:ascii="Times New Roman"/>
          <w:b w:val="false"/>
          <w:i w:val="false"/>
          <w:color w:val="000000"/>
          <w:sz w:val="28"/>
        </w:rPr>
        <w:t>
      ұйымның ағымдағы қызметін жүргізу барысында туындауы мүмкін тәуекелдер және оларды азайту және алдын алу жолдары;</w:t>
      </w:r>
    </w:p>
    <w:p>
      <w:pPr>
        <w:spacing w:after="0"/>
        <w:ind w:left="0"/>
        <w:jc w:val="both"/>
      </w:pPr>
      <w:r>
        <w:rPr>
          <w:rFonts w:ascii="Times New Roman"/>
          <w:b w:val="false"/>
          <w:i w:val="false"/>
          <w:color w:val="000000"/>
          <w:sz w:val="28"/>
        </w:rPr>
        <w:t>
      ұйымның корпоративтік стратегиясын іске асырудың ағымдағы кезеңінде туындауы мүмкін тәуекелдерді және оларды барынша азайту және алдын алудың жолдарын бақылау және мониторинг;</w:t>
      </w:r>
    </w:p>
    <w:p>
      <w:pPr>
        <w:spacing w:after="0"/>
        <w:ind w:left="0"/>
        <w:jc w:val="both"/>
      </w:pPr>
      <w:r>
        <w:rPr>
          <w:rFonts w:ascii="Times New Roman"/>
          <w:b w:val="false"/>
          <w:i w:val="false"/>
          <w:color w:val="000000"/>
          <w:sz w:val="28"/>
        </w:rPr>
        <w:t>
      тәуекелдерді басқару жүйесінің барабарлығы мен тиімділігі;</w:t>
      </w:r>
    </w:p>
    <w:p>
      <w:pPr>
        <w:spacing w:after="0"/>
        <w:ind w:left="0"/>
        <w:jc w:val="both"/>
      </w:pPr>
      <w:r>
        <w:rPr>
          <w:rFonts w:ascii="Times New Roman"/>
          <w:b w:val="false"/>
          <w:i w:val="false"/>
          <w:color w:val="000000"/>
          <w:sz w:val="28"/>
        </w:rPr>
        <w:t>
      есепті кезеңде қаржы көрсеткіштеріне қысқаша талдау;</w:t>
      </w:r>
    </w:p>
    <w:p>
      <w:pPr>
        <w:spacing w:after="0"/>
        <w:ind w:left="0"/>
        <w:jc w:val="both"/>
      </w:pPr>
      <w:r>
        <w:rPr>
          <w:rFonts w:ascii="Times New Roman"/>
          <w:b w:val="false"/>
          <w:i w:val="false"/>
          <w:color w:val="000000"/>
          <w:sz w:val="28"/>
        </w:rPr>
        <w:t>
      тәуекелдер картасын бағалау және талдау;</w:t>
      </w:r>
    </w:p>
    <w:p>
      <w:pPr>
        <w:spacing w:after="0"/>
        <w:ind w:left="0"/>
        <w:jc w:val="both"/>
      </w:pPr>
      <w:r>
        <w:rPr>
          <w:rFonts w:ascii="Times New Roman"/>
          <w:b w:val="false"/>
          <w:i w:val="false"/>
          <w:color w:val="000000"/>
          <w:sz w:val="28"/>
        </w:rPr>
        <w:t>
      тәуекелдерді тестілеудің қолданылатын рәсімдерінің және бағалау үлгілерінің барабарлығы мен тиімділігі;</w:t>
      </w:r>
    </w:p>
    <w:p>
      <w:pPr>
        <w:spacing w:after="0"/>
        <w:ind w:left="0"/>
        <w:jc w:val="both"/>
      </w:pPr>
      <w:r>
        <w:rPr>
          <w:rFonts w:ascii="Times New Roman"/>
          <w:b w:val="false"/>
          <w:i w:val="false"/>
          <w:color w:val="000000"/>
          <w:sz w:val="28"/>
        </w:rPr>
        <w:t>
      11) директорлар кеңесіне бекітуге ұсыну:</w:t>
      </w:r>
    </w:p>
    <w:p>
      <w:pPr>
        <w:spacing w:after="0"/>
        <w:ind w:left="0"/>
        <w:jc w:val="both"/>
      </w:pPr>
      <w:r>
        <w:rPr>
          <w:rFonts w:ascii="Times New Roman"/>
          <w:b w:val="false"/>
          <w:i w:val="false"/>
          <w:color w:val="000000"/>
          <w:sz w:val="28"/>
        </w:rPr>
        <w:t>
      есепті жылдан кейінгі жылдың 1 сәуірінен кешіктірмей тәуекелдерді бағалау жүйесінің коэффициенттерін талдау (стандартты диапазонның шегінен шығатын коэффициенттер бойынша түсіндірмелермен);</w:t>
      </w:r>
    </w:p>
    <w:p>
      <w:pPr>
        <w:spacing w:after="0"/>
        <w:ind w:left="0"/>
        <w:jc w:val="both"/>
      </w:pPr>
      <w:r>
        <w:rPr>
          <w:rFonts w:ascii="Times New Roman"/>
          <w:b w:val="false"/>
          <w:i w:val="false"/>
          <w:color w:val="000000"/>
          <w:sz w:val="28"/>
        </w:rPr>
        <w:t>
      ұйымның тәуекелдерді бағалау жүйесі коэффициенттерінің стандартты диапазонның бекітілген шектерінен төрт және одан да көп ауытқулары болған жағдайда тәуекелдерді бағалау жүйесінің коэффициенттерін жақсарту жөніндегі іс-шаралар жоспары;</w:t>
      </w:r>
    </w:p>
    <w:p>
      <w:pPr>
        <w:spacing w:after="0"/>
        <w:ind w:left="0"/>
        <w:jc w:val="both"/>
      </w:pPr>
      <w:r>
        <w:rPr>
          <w:rFonts w:ascii="Times New Roman"/>
          <w:b w:val="false"/>
          <w:i w:val="false"/>
          <w:color w:val="000000"/>
          <w:sz w:val="28"/>
        </w:rPr>
        <w:t>
      12) акционерлердің жылдық жалпы жиналысына тәуекелдерді бағалау жүйесі коэффициенттерінің талдауын (стандартты диапазон шегінен шығатын коэффициенттер бойынша түсіндірмелермен) және директорлар кеңесі бекіткен тәуекелдерді бағалау жүйесі коэффициенттерін жақсарту жөніндегі іс-шаралар жоспарын (бар болса) ұсыну;</w:t>
      </w:r>
    </w:p>
    <w:p>
      <w:pPr>
        <w:spacing w:after="0"/>
        <w:ind w:left="0"/>
        <w:jc w:val="both"/>
      </w:pPr>
      <w:r>
        <w:rPr>
          <w:rFonts w:ascii="Times New Roman"/>
          <w:b w:val="false"/>
          <w:i w:val="false"/>
          <w:color w:val="000000"/>
          <w:sz w:val="28"/>
        </w:rPr>
        <w:t>
      13) мыналардың орындалуын қамтамасыз ету:</w:t>
      </w:r>
    </w:p>
    <w:bookmarkStart w:name="z19" w:id="1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андеррайтинг тәуекелін басқаруға қойылатын талаптар;</w:t>
      </w:r>
    </w:p>
    <w:bookmarkEnd w:id="13"/>
    <w:bookmarkStart w:name="z20" w:id="1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қайта сақтандыру тәуекелін басқаруға қойылатын талаптар;</w:t>
      </w:r>
    </w:p>
    <w:bookmarkEnd w:id="14"/>
    <w:bookmarkStart w:name="z21" w:id="1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сақтандыру төлемдері тәуекелін басқаруға қойылатын талаптар;</w:t>
      </w:r>
    </w:p>
    <w:bookmarkEnd w:id="15"/>
    <w:bookmarkStart w:name="z22" w:id="1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сақтандыру резервтерінің жеткіліксіздігі тәуекелін басқаруға қойылатын талаптар;</w:t>
      </w:r>
    </w:p>
    <w:bookmarkEnd w:id="16"/>
    <w:bookmarkStart w:name="z23" w:id="1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инвестициялық тәуекелдерді басқаруға қойылатын талаптар;</w:t>
      </w:r>
    </w:p>
    <w:bookmarkEnd w:id="17"/>
    <w:bookmarkStart w:name="z24" w:id="1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операциялық және ілеспе тәуекелдерді басқаруға қойылатын талаптар;</w:t>
      </w:r>
    </w:p>
    <w:bookmarkEnd w:id="18"/>
    <w:bookmarkStart w:name="z25" w:id="1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комплаенс-тәуекелді басқаруға қойылатын талаптар;</w:t>
      </w:r>
    </w:p>
    <w:bookmarkEnd w:id="19"/>
    <w:p>
      <w:pPr>
        <w:spacing w:after="0"/>
        <w:ind w:left="0"/>
        <w:jc w:val="both"/>
      </w:pPr>
      <w:r>
        <w:rPr>
          <w:rFonts w:ascii="Times New Roman"/>
          <w:b w:val="false"/>
          <w:i w:val="false"/>
          <w:color w:val="000000"/>
          <w:sz w:val="28"/>
        </w:rPr>
        <w:t>
      14) тәуекелдерді басқару жөніндегі корпоративтік стратегияны және ішкі саясатты стратегиялық жоспарлау және талдау бөлімшесімен не өзге де осындай функциялары бар құрылымдық бөлімшемен бірлесе отырып түзету мақсатында басқармаға жылына кемінде бір рет ұсыну:</w:t>
      </w:r>
    </w:p>
    <w:p>
      <w:pPr>
        <w:spacing w:after="0"/>
        <w:ind w:left="0"/>
        <w:jc w:val="both"/>
      </w:pPr>
      <w:r>
        <w:rPr>
          <w:rFonts w:ascii="Times New Roman"/>
          <w:b w:val="false"/>
          <w:i w:val="false"/>
          <w:color w:val="000000"/>
          <w:sz w:val="28"/>
        </w:rPr>
        <w:t>
      ұйымның ағымдағы жай-күйінің, барлық тәуекелдер туралы сандық және сапалық деректерді, олардың ықтимал деңгейін, ұйымның дайындық деңгейін, оларды барынша азайту бойынша жүргізілген іс-шараларды, ден қою шараларын ескере отырып егжей-тегжейлі шолуы бар есеп;</w:t>
      </w:r>
    </w:p>
    <w:p>
      <w:pPr>
        <w:spacing w:after="0"/>
        <w:ind w:left="0"/>
        <w:jc w:val="both"/>
      </w:pPr>
      <w:r>
        <w:rPr>
          <w:rFonts w:ascii="Times New Roman"/>
          <w:b w:val="false"/>
          <w:i w:val="false"/>
          <w:color w:val="000000"/>
          <w:sz w:val="28"/>
        </w:rPr>
        <w:t>
      ұйымның қаржылық жай-күйіне егжей-тегжейлі шолуы және ұйым қызметінің нәтижелері, сондай-ақ Қазақстан Республикасының сақтандыру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заңнамасына, ұйымның қаржылық жай-күйіне, ұйым тәуекелдері картасына ықпал ететін өзгерістер бар есеп.";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xml:space="preserve">
      "8. Басқарушылық есептілікті ұсыну мерзімдері мен нысандары туралы ережені басқарма әзірлейді және басқарма мен тәуекелдерді басқару бөлімшесінің директорлар кеңесіне және ұйымның акционерлеріне басқарушылық есептілікті ұсыну тәртібін регламенттейді, оның ішінде: </w:t>
      </w:r>
    </w:p>
    <w:bookmarkEnd w:id="20"/>
    <w:p>
      <w:pPr>
        <w:spacing w:after="0"/>
        <w:ind w:left="0"/>
        <w:jc w:val="both"/>
      </w:pPr>
      <w:r>
        <w:rPr>
          <w:rFonts w:ascii="Times New Roman"/>
          <w:b w:val="false"/>
          <w:i w:val="false"/>
          <w:color w:val="000000"/>
          <w:sz w:val="28"/>
        </w:rPr>
        <w:t>
      жиынтық баланс;</w:t>
      </w:r>
    </w:p>
    <w:p>
      <w:pPr>
        <w:spacing w:after="0"/>
        <w:ind w:left="0"/>
        <w:jc w:val="both"/>
      </w:pPr>
      <w:r>
        <w:rPr>
          <w:rFonts w:ascii="Times New Roman"/>
          <w:b w:val="false"/>
          <w:i w:val="false"/>
          <w:color w:val="000000"/>
          <w:sz w:val="28"/>
        </w:rPr>
        <w:t>
      пайда мен шығын туралы есеп (оның ішінде өткен жылдардың алдыңғы кезеңімен салыстырғанда және қызметтің жоспарланған көрсеткіштері);</w:t>
      </w:r>
    </w:p>
    <w:p>
      <w:pPr>
        <w:spacing w:after="0"/>
        <w:ind w:left="0"/>
        <w:jc w:val="both"/>
      </w:pPr>
      <w:r>
        <w:rPr>
          <w:rFonts w:ascii="Times New Roman"/>
          <w:b w:val="false"/>
          <w:i w:val="false"/>
          <w:color w:val="000000"/>
          <w:sz w:val="28"/>
        </w:rPr>
        <w:t>
      инвестициялар туралы (баланстық және нарықтық құнын, кірістілігін, сатып алудың және сатудың жалпы сомасын көрсете отырып қаржы құралдарын түрлері бойынша топтай отырып) есептер;</w:t>
      </w:r>
    </w:p>
    <w:p>
      <w:pPr>
        <w:spacing w:after="0"/>
        <w:ind w:left="0"/>
        <w:jc w:val="both"/>
      </w:pPr>
      <w:r>
        <w:rPr>
          <w:rFonts w:ascii="Times New Roman"/>
          <w:b w:val="false"/>
          <w:i w:val="false"/>
          <w:color w:val="000000"/>
          <w:sz w:val="28"/>
        </w:rPr>
        <w:t>
      активтер мен міндеттемелердің көлемін салыстыру туралы есеп;</w:t>
      </w:r>
    </w:p>
    <w:p>
      <w:pPr>
        <w:spacing w:after="0"/>
        <w:ind w:left="0"/>
        <w:jc w:val="both"/>
      </w:pPr>
      <w:r>
        <w:rPr>
          <w:rFonts w:ascii="Times New Roman"/>
          <w:b w:val="false"/>
          <w:i w:val="false"/>
          <w:color w:val="000000"/>
          <w:sz w:val="28"/>
        </w:rPr>
        <w:t>
      ұйым тәуекелінің картасын талдау;</w:t>
      </w:r>
    </w:p>
    <w:p>
      <w:pPr>
        <w:spacing w:after="0"/>
        <w:ind w:left="0"/>
        <w:jc w:val="both"/>
      </w:pPr>
      <w:r>
        <w:rPr>
          <w:rFonts w:ascii="Times New Roman"/>
          <w:b w:val="false"/>
          <w:i w:val="false"/>
          <w:color w:val="000000"/>
          <w:sz w:val="28"/>
        </w:rPr>
        <w:t>
      ұйымның тәуекелдерін бағалау жүйесінің коэффициенттерін талдау (стандартты диапазонның шегінен шығатын коэффициенттер бойынша түсіндірмелермен);</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16944 болып тіркелген, "Сақтандыру (қайта сақтандыру) ұйымының және сақтандыру тобының қаржылық жағдайының нашарлауына әсер ететін факторларды белгілеу, сондай-ақ Ерте ден қою шараларын көздейтін іс-шаралар жоспарын мақұлдау қағидаларын және Сақтандыру (қайта сақтандыру) ұйымының (сақтандыру тобының) қаржылық жағдайының нашарлауына әсер ететін факторларды айқындау әдістемесін бекіту туралы" Қазақстан Республикасы Ұлттық Банкі Басқармасының 2018 жылғы 27 сәуірдегі № 75 </w:t>
      </w:r>
      <w:r>
        <w:rPr>
          <w:rFonts w:ascii="Times New Roman"/>
          <w:b w:val="false"/>
          <w:i w:val="false"/>
          <w:color w:val="000000"/>
          <w:sz w:val="28"/>
        </w:rPr>
        <w:t>қаулысында</w:t>
      </w:r>
      <w:r>
        <w:rPr>
          <w:rFonts w:ascii="Times New Roman"/>
          <w:b w:val="false"/>
          <w:i w:val="false"/>
          <w:color w:val="000000"/>
          <w:sz w:val="28"/>
        </w:rPr>
        <w:t xml:space="preserve"> көрсетілген пруденциялық нормативтерді бұзуға және (немесе) ұйымның және (немесе) сақтандыру тобының қаржылық жай-күйінің нашарлауына ықпал ететін факторларды анықтауға алып келмейтін ұйымның меншікті капиталға және оны пайдалануға ағымдағы және болжамды қажеттіліктерін қысқаша талдау; </w:t>
      </w:r>
    </w:p>
    <w:p>
      <w:pPr>
        <w:spacing w:after="0"/>
        <w:ind w:left="0"/>
        <w:jc w:val="both"/>
      </w:pPr>
      <w:r>
        <w:rPr>
          <w:rFonts w:ascii="Times New Roman"/>
          <w:b w:val="false"/>
          <w:i w:val="false"/>
          <w:color w:val="000000"/>
          <w:sz w:val="28"/>
        </w:rPr>
        <w:t>
      ұйымның директорлар кеңесінің және акционерлерінің талап етуі бойынша есептілік.</w:t>
      </w:r>
    </w:p>
    <w:p>
      <w:pPr>
        <w:spacing w:after="0"/>
        <w:ind w:left="0"/>
        <w:jc w:val="both"/>
      </w:pPr>
      <w:r>
        <w:rPr>
          <w:rFonts w:ascii="Times New Roman"/>
          <w:b w:val="false"/>
          <w:i w:val="false"/>
          <w:color w:val="000000"/>
          <w:sz w:val="28"/>
        </w:rPr>
        <w:t>
      Басқару есептілігінің тізбесі тәуекелдерді және ішкі бақылауды тиісінше басқаруды қамтамасыз ету мақсатында директорлар кеңесі мен басқарманың функционалдық міндеттер мен өкілеттіктерді тиісінше орындауы үшін жеткілікті.";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тиісінше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2-қосысмшаларға</w:t>
      </w:r>
      <w:r>
        <w:rPr>
          <w:rFonts w:ascii="Times New Roman"/>
          <w:b w:val="false"/>
          <w:i w:val="false"/>
          <w:color w:val="000000"/>
          <w:sz w:val="28"/>
        </w:rPr>
        <w:t xml:space="preserve"> сәйкес редакцияда жазылсын;</w:t>
      </w:r>
    </w:p>
    <w:bookmarkStart w:name="z30" w:id="21"/>
    <w:p>
      <w:pPr>
        <w:spacing w:after="0"/>
        <w:ind w:left="0"/>
        <w:jc w:val="both"/>
      </w:pPr>
      <w:r>
        <w:rPr>
          <w:rFonts w:ascii="Times New Roman"/>
          <w:b w:val="false"/>
          <w:i w:val="false"/>
          <w:color w:val="000000"/>
          <w:sz w:val="28"/>
        </w:rPr>
        <w:t xml:space="preserve">
      тиісінше осы қаулыға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4-қосысмшаларға</w:t>
      </w:r>
      <w:r>
        <w:rPr>
          <w:rFonts w:ascii="Times New Roman"/>
          <w:b w:val="false"/>
          <w:i w:val="false"/>
          <w:color w:val="000000"/>
          <w:sz w:val="28"/>
        </w:rPr>
        <w:t xml:space="preserve"> сәйкес 3-1 и 3-2-қосымшалармен толықтырылсын;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қосымшада</w:t>
      </w:r>
      <w:r>
        <w:rPr>
          <w:rFonts w:ascii="Times New Roman"/>
          <w:b w:val="false"/>
          <w:i w:val="false"/>
          <w:color w:val="000000"/>
          <w:sz w:val="28"/>
        </w:rPr>
        <w:t>:</w:t>
      </w:r>
    </w:p>
    <w:bookmarkStart w:name="z33" w:id="22"/>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22"/>
    <w:bookmarkStart w:name="z34" w:id="23"/>
    <w:p>
      <w:pPr>
        <w:spacing w:after="0"/>
        <w:ind w:left="0"/>
        <w:jc w:val="both"/>
      </w:pPr>
      <w:r>
        <w:rPr>
          <w:rFonts w:ascii="Times New Roman"/>
          <w:b w:val="false"/>
          <w:i w:val="false"/>
          <w:color w:val="000000"/>
          <w:sz w:val="28"/>
        </w:rPr>
        <w:t>
      "9) қаржы көрсеткіштерін және статистикалық ақпаратты талдау негізінде қызметкер еңбек (қызметтік) міндеттерін атқарған кезде оны жазатайым оқиғалардан міндетті сақтандыру шарттары бойынша сақтандыру сыйлықақыларына түзету коэффициенттерін белгілеу әдістемесін регламенттейді.";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"6. Сақтандыру жағдайының басталғандығы туралы хабарлама тіркелгеннен кейін сақтандыру төлемдері жөніндегі бөлімше сақтанушының (сақтандырылушының, пайда алушының) сақтандыру төлемін жүзеге асыруға арналған сақтандыру ісін электрондық не қағаз түрінде қалыптастырады, оған мынадай мәліметтер мен құжаттар кіреді:</w:t>
      </w:r>
    </w:p>
    <w:bookmarkEnd w:id="24"/>
    <w:p>
      <w:pPr>
        <w:spacing w:after="0"/>
        <w:ind w:left="0"/>
        <w:jc w:val="both"/>
      </w:pPr>
      <w:r>
        <w:rPr>
          <w:rFonts w:ascii="Times New Roman"/>
          <w:b w:val="false"/>
          <w:i w:val="false"/>
          <w:color w:val="000000"/>
          <w:sz w:val="28"/>
        </w:rPr>
        <w:t xml:space="preserve">
      1) істің ашылған күні; </w:t>
      </w:r>
    </w:p>
    <w:p>
      <w:pPr>
        <w:spacing w:after="0"/>
        <w:ind w:left="0"/>
        <w:jc w:val="both"/>
      </w:pPr>
      <w:r>
        <w:rPr>
          <w:rFonts w:ascii="Times New Roman"/>
          <w:b w:val="false"/>
          <w:i w:val="false"/>
          <w:color w:val="000000"/>
          <w:sz w:val="28"/>
        </w:rPr>
        <w:t>
      2) ұйымда тіркелген сақтандыру төлемін жүзеге асыруға берілген өтініш;</w:t>
      </w:r>
    </w:p>
    <w:p>
      <w:pPr>
        <w:spacing w:after="0"/>
        <w:ind w:left="0"/>
        <w:jc w:val="both"/>
      </w:pPr>
      <w:r>
        <w:rPr>
          <w:rFonts w:ascii="Times New Roman"/>
          <w:b w:val="false"/>
          <w:i w:val="false"/>
          <w:color w:val="000000"/>
          <w:sz w:val="28"/>
        </w:rPr>
        <w:t xml:space="preserve">
      3) сақтандыру шарты (полисі); </w:t>
      </w:r>
    </w:p>
    <w:p>
      <w:pPr>
        <w:spacing w:after="0"/>
        <w:ind w:left="0"/>
        <w:jc w:val="both"/>
      </w:pPr>
      <w:r>
        <w:rPr>
          <w:rFonts w:ascii="Times New Roman"/>
          <w:b w:val="false"/>
          <w:i w:val="false"/>
          <w:color w:val="000000"/>
          <w:sz w:val="28"/>
        </w:rPr>
        <w:t>
      4) мүдделі бөлімшелер қарайтын мерзімдерді қоса алғанда, өтінішті қарау процесі туралы қысқаша есеп;</w:t>
      </w:r>
    </w:p>
    <w:p>
      <w:pPr>
        <w:spacing w:after="0"/>
        <w:ind w:left="0"/>
        <w:jc w:val="both"/>
      </w:pPr>
      <w:r>
        <w:rPr>
          <w:rFonts w:ascii="Times New Roman"/>
          <w:b w:val="false"/>
          <w:i w:val="false"/>
          <w:color w:val="000000"/>
          <w:sz w:val="28"/>
        </w:rPr>
        <w:t>
      5) сақтандыру жағдайы (сақтандыру жағдайы ретінде қарастырылатын оқиға) болған күн;</w:t>
      </w:r>
    </w:p>
    <w:p>
      <w:pPr>
        <w:spacing w:after="0"/>
        <w:ind w:left="0"/>
        <w:jc w:val="both"/>
      </w:pPr>
      <w:r>
        <w:rPr>
          <w:rFonts w:ascii="Times New Roman"/>
          <w:b w:val="false"/>
          <w:i w:val="false"/>
          <w:color w:val="000000"/>
          <w:sz w:val="28"/>
        </w:rPr>
        <w:t xml:space="preserve">
      6) сақтандыру жағдайы (сақтандыру жағдайы ретінде қарастырылатын оқиға) туралы хабар берілген күн; </w:t>
      </w:r>
    </w:p>
    <w:p>
      <w:pPr>
        <w:spacing w:after="0"/>
        <w:ind w:left="0"/>
        <w:jc w:val="both"/>
      </w:pPr>
      <w:r>
        <w:rPr>
          <w:rFonts w:ascii="Times New Roman"/>
          <w:b w:val="false"/>
          <w:i w:val="false"/>
          <w:color w:val="000000"/>
          <w:sz w:val="28"/>
        </w:rPr>
        <w:t>
      7) шығынның сипаттамасы;</w:t>
      </w:r>
    </w:p>
    <w:p>
      <w:pPr>
        <w:spacing w:after="0"/>
        <w:ind w:left="0"/>
        <w:jc w:val="both"/>
      </w:pPr>
      <w:r>
        <w:rPr>
          <w:rFonts w:ascii="Times New Roman"/>
          <w:b w:val="false"/>
          <w:i w:val="false"/>
          <w:color w:val="000000"/>
          <w:sz w:val="28"/>
        </w:rPr>
        <w:t>
      8) өтініш берушілер туралы ақпарат;</w:t>
      </w:r>
    </w:p>
    <w:p>
      <w:pPr>
        <w:spacing w:after="0"/>
        <w:ind w:left="0"/>
        <w:jc w:val="both"/>
      </w:pPr>
      <w:r>
        <w:rPr>
          <w:rFonts w:ascii="Times New Roman"/>
          <w:b w:val="false"/>
          <w:i w:val="false"/>
          <w:color w:val="000000"/>
          <w:sz w:val="28"/>
        </w:rPr>
        <w:t>
      9) егер сақтандыру шартына сәйкес талап етілсе, бағалау жасалған күні;</w:t>
      </w:r>
    </w:p>
    <w:p>
      <w:pPr>
        <w:spacing w:after="0"/>
        <w:ind w:left="0"/>
        <w:jc w:val="both"/>
      </w:pPr>
      <w:r>
        <w:rPr>
          <w:rFonts w:ascii="Times New Roman"/>
          <w:b w:val="false"/>
          <w:i w:val="false"/>
          <w:color w:val="000000"/>
          <w:sz w:val="28"/>
        </w:rPr>
        <w:t xml:space="preserve">
      10) егер сақтандыру шартына сәйкес талап етілсе, бағалаушы, аджастер, тәуелсіз сарапшы есебінің көшірмесі; </w:t>
      </w:r>
    </w:p>
    <w:p>
      <w:pPr>
        <w:spacing w:after="0"/>
        <w:ind w:left="0"/>
        <w:jc w:val="both"/>
      </w:pPr>
      <w:r>
        <w:rPr>
          <w:rFonts w:ascii="Times New Roman"/>
          <w:b w:val="false"/>
          <w:i w:val="false"/>
          <w:color w:val="000000"/>
          <w:sz w:val="28"/>
        </w:rPr>
        <w:t xml:space="preserve">
      11) егер сақтандыру шартына сәйкес талап етілсе, бағалаушының, аджастердің, тәуелсіз сарапшының қысқаша деректері; </w:t>
      </w:r>
    </w:p>
    <w:p>
      <w:pPr>
        <w:spacing w:after="0"/>
        <w:ind w:left="0"/>
        <w:jc w:val="both"/>
      </w:pPr>
      <w:r>
        <w:rPr>
          <w:rFonts w:ascii="Times New Roman"/>
          <w:b w:val="false"/>
          <w:i w:val="false"/>
          <w:color w:val="000000"/>
          <w:sz w:val="28"/>
        </w:rPr>
        <w:t xml:space="preserve">
      12) шығынның бағаланған құны; </w:t>
      </w:r>
    </w:p>
    <w:p>
      <w:pPr>
        <w:spacing w:after="0"/>
        <w:ind w:left="0"/>
        <w:jc w:val="both"/>
      </w:pPr>
      <w:r>
        <w:rPr>
          <w:rFonts w:ascii="Times New Roman"/>
          <w:b w:val="false"/>
          <w:i w:val="false"/>
          <w:color w:val="000000"/>
          <w:sz w:val="28"/>
        </w:rPr>
        <w:t xml:space="preserve">
      13) сақтандыру төлемінің күні мен сомасы; </w:t>
      </w:r>
    </w:p>
    <w:p>
      <w:pPr>
        <w:spacing w:after="0"/>
        <w:ind w:left="0"/>
        <w:jc w:val="both"/>
      </w:pPr>
      <w:r>
        <w:rPr>
          <w:rFonts w:ascii="Times New Roman"/>
          <w:b w:val="false"/>
          <w:i w:val="false"/>
          <w:color w:val="000000"/>
          <w:sz w:val="28"/>
        </w:rPr>
        <w:t xml:space="preserve">
      14) сақтандыру төлемін жүзеге асырудан бас тарту күні; </w:t>
      </w:r>
    </w:p>
    <w:p>
      <w:pPr>
        <w:spacing w:after="0"/>
        <w:ind w:left="0"/>
        <w:jc w:val="both"/>
      </w:pPr>
      <w:r>
        <w:rPr>
          <w:rFonts w:ascii="Times New Roman"/>
          <w:b w:val="false"/>
          <w:i w:val="false"/>
          <w:color w:val="000000"/>
          <w:sz w:val="28"/>
        </w:rPr>
        <w:t xml:space="preserve">
      15) сақтандыру ісінің аяқталған күні; </w:t>
      </w:r>
    </w:p>
    <w:p>
      <w:pPr>
        <w:spacing w:after="0"/>
        <w:ind w:left="0"/>
        <w:jc w:val="both"/>
      </w:pPr>
      <w:r>
        <w:rPr>
          <w:rFonts w:ascii="Times New Roman"/>
          <w:b w:val="false"/>
          <w:i w:val="false"/>
          <w:color w:val="000000"/>
          <w:sz w:val="28"/>
        </w:rPr>
        <w:t>
      16) сақтандыру төлемін жүзеге асыру туралы шешім.";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w:t>
      </w:r>
    </w:p>
    <w:bookmarkStart w:name="z39" w:id="25"/>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5"/>
    <w:bookmarkStart w:name="z40" w:id="26"/>
    <w:p>
      <w:pPr>
        <w:spacing w:after="0"/>
        <w:ind w:left="0"/>
        <w:jc w:val="both"/>
      </w:pPr>
      <w:r>
        <w:rPr>
          <w:rFonts w:ascii="Times New Roman"/>
          <w:b w:val="false"/>
          <w:i w:val="false"/>
          <w:color w:val="000000"/>
          <w:sz w:val="28"/>
        </w:rPr>
        <w:t>
      "2) сақтандыру резервтерін есептеу үшін қажетті статистикалық ақпаратты жинау, өңдеу және талдау бойынша ішкі рәсімдерді бекітеді.";</w:t>
      </w:r>
    </w:p>
    <w:bookmarkEnd w:id="26"/>
    <w:bookmarkStart w:name="z41" w:id="27"/>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7"/>
    <w:bookmarkStart w:name="z42" w:id="28"/>
    <w:p>
      <w:pPr>
        <w:spacing w:after="0"/>
        <w:ind w:left="0"/>
        <w:jc w:val="both"/>
      </w:pPr>
      <w:r>
        <w:rPr>
          <w:rFonts w:ascii="Times New Roman"/>
          <w:b w:val="false"/>
          <w:i w:val="false"/>
          <w:color w:val="000000"/>
          <w:sz w:val="28"/>
        </w:rPr>
        <w:t>
      "2) барабар сақтандыру резервтерін қалыптастыру үшін қажетті статистикалық ақпаратты жинау, өңдеу және талдау бойынша ішкі рәсімдерді әзірлеу және тиімді іске асыруды қамтамасыз етуді;";</w:t>
      </w:r>
    </w:p>
    <w:bookmarkEnd w:id="28"/>
    <w:bookmarkStart w:name="z43" w:id="29"/>
    <w:p>
      <w:pPr>
        <w:spacing w:after="0"/>
        <w:ind w:left="0"/>
        <w:jc w:val="both"/>
      </w:pPr>
      <w:r>
        <w:rPr>
          <w:rFonts w:ascii="Times New Roman"/>
          <w:b w:val="false"/>
          <w:i w:val="false"/>
          <w:color w:val="000000"/>
          <w:sz w:val="28"/>
        </w:rPr>
        <w:t xml:space="preserve">
      4-тармағының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9"/>
    <w:bookmarkStart w:name="z44" w:id="30"/>
    <w:p>
      <w:pPr>
        <w:spacing w:after="0"/>
        <w:ind w:left="0"/>
        <w:jc w:val="both"/>
      </w:pPr>
      <w:r>
        <w:rPr>
          <w:rFonts w:ascii="Times New Roman"/>
          <w:b w:val="false"/>
          <w:i w:val="false"/>
          <w:color w:val="000000"/>
          <w:sz w:val="28"/>
        </w:rPr>
        <w:t>
      "1) сақтандыру резервтерін қалыптастыру кезінде қолдаланылатын статистикалық ақпараттың шынайлығын тексеру;";</w:t>
      </w:r>
    </w:p>
    <w:bookmarkEnd w:id="30"/>
    <w:bookmarkStart w:name="z45" w:id="31"/>
    <w:p>
      <w:pPr>
        <w:spacing w:after="0"/>
        <w:ind w:left="0"/>
        <w:jc w:val="both"/>
      </w:pPr>
      <w:r>
        <w:rPr>
          <w:rFonts w:ascii="Times New Roman"/>
          <w:b w:val="false"/>
          <w:i w:val="false"/>
          <w:color w:val="000000"/>
          <w:sz w:val="28"/>
        </w:rPr>
        <w:t xml:space="preserve">
      5-тармағының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1"/>
    <w:bookmarkStart w:name="z46" w:id="32"/>
    <w:p>
      <w:pPr>
        <w:spacing w:after="0"/>
        <w:ind w:left="0"/>
        <w:jc w:val="both"/>
      </w:pPr>
      <w:r>
        <w:rPr>
          <w:rFonts w:ascii="Times New Roman"/>
          <w:b w:val="false"/>
          <w:i w:val="false"/>
          <w:color w:val="000000"/>
          <w:sz w:val="28"/>
        </w:rPr>
        <w:t>
      "2) сақтандыру резервтерін есептегенде шынайы және объективті статистикалық ақпаратты қолдануын;".</w:t>
      </w:r>
    </w:p>
    <w:bookmarkEnd w:id="32"/>
    <w:bookmarkStart w:name="z47" w:id="33"/>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3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Start w:name="z48" w:id="34"/>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34"/>
    <w:bookmarkStart w:name="z49" w:id="3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нарығын реттеу және дамыту</w:t>
            </w:r>
            <w:r>
              <w:br/>
            </w:r>
            <w:r>
              <w:rPr>
                <w:rFonts w:ascii="Times New Roman"/>
                <w:b w:val="false"/>
                <w:i/>
                <w:color w:val="000000"/>
                <w:sz w:val="20"/>
              </w:rPr>
              <w:t>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126 Қаулыға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үшін тәуекелдерді</w:t>
            </w:r>
            <w:r>
              <w:br/>
            </w:r>
            <w:r>
              <w:rPr>
                <w:rFonts w:ascii="Times New Roman"/>
                <w:b w:val="false"/>
                <w:i w:val="false"/>
                <w:color w:val="000000"/>
                <w:sz w:val="20"/>
              </w:rPr>
              <w:t>басқару және ішкі бақылау</w:t>
            </w:r>
            <w:r>
              <w:br/>
            </w:r>
            <w:r>
              <w:rPr>
                <w:rFonts w:ascii="Times New Roman"/>
                <w:b w:val="false"/>
                <w:i w:val="false"/>
                <w:color w:val="000000"/>
                <w:sz w:val="20"/>
              </w:rPr>
              <w:t>жүйесін қалыптастыру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36"/>
    <w:p>
      <w:pPr>
        <w:spacing w:after="0"/>
        <w:ind w:left="0"/>
        <w:jc w:val="left"/>
      </w:pPr>
      <w:r>
        <w:rPr>
          <w:rFonts w:ascii="Times New Roman"/>
          <w:b/>
          <w:i w:val="false"/>
          <w:color w:val="000000"/>
        </w:rPr>
        <w:t xml:space="preserve"> Тәуекелдерді басқару және ішкі бақылау жүйесін бағалау туралы мәліметтер ____________________________ (ұйымның атауы) ____________ жылғы (күні)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682"/>
        <w:gridCol w:w="1095"/>
        <w:gridCol w:w="703"/>
        <w:gridCol w:w="3829"/>
        <w:gridCol w:w="4288"/>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тиісті абзацын, тармақшасын, тармағын көрсету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талаптарына сәйкес келуін бағалау</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қабылданған (жоспарланған) іс-шаралар (іс-шаралардың мазмұны, орындалу мерзімі)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 (тегі, аты, әкесінің аты (ол бар болса), лауазымы, байланыс ақпараты)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Тәуекелдерді басқару және ішкі бақылау жүйелеріне қойылатын талаптарға сәйкес келуінің жалпы бағасы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бірінші басшысы не оның мәліметке қол қоюға уәкілетті тұлғасы</w:t>
      </w:r>
    </w:p>
    <w:p>
      <w:pPr>
        <w:spacing w:after="0"/>
        <w:ind w:left="0"/>
        <w:jc w:val="both"/>
      </w:pPr>
      <w:r>
        <w:rPr>
          <w:rFonts w:ascii="Times New Roman"/>
          <w:b w:val="false"/>
          <w:i w:val="false"/>
          <w:color w:val="000000"/>
          <w:sz w:val="28"/>
        </w:rPr>
        <w:t>
      ______________________________________________________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Тәуекелдерді басқару жөніндегі бөлімшенің басшысы</w:t>
      </w:r>
    </w:p>
    <w:p>
      <w:pPr>
        <w:spacing w:after="0"/>
        <w:ind w:left="0"/>
        <w:jc w:val="both"/>
      </w:pPr>
      <w:r>
        <w:rPr>
          <w:rFonts w:ascii="Times New Roman"/>
          <w:b w:val="false"/>
          <w:i w:val="false"/>
          <w:color w:val="000000"/>
          <w:sz w:val="28"/>
        </w:rPr>
        <w:t>
      ______________________________________________________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Ішкі аудит қызметінің басшысы</w:t>
      </w:r>
    </w:p>
    <w:p>
      <w:pPr>
        <w:spacing w:after="0"/>
        <w:ind w:left="0"/>
        <w:jc w:val="both"/>
      </w:pPr>
      <w:r>
        <w:rPr>
          <w:rFonts w:ascii="Times New Roman"/>
          <w:b w:val="false"/>
          <w:i w:val="false"/>
          <w:color w:val="000000"/>
          <w:sz w:val="28"/>
        </w:rPr>
        <w:t xml:space="preserve">
      ______________________________________________________ ______________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Қол қойылған күн 20___жылғы "_____"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Тәуекелдерді басқару және ішкі</w:t>
            </w:r>
            <w:r>
              <w:br/>
            </w:r>
            <w:r>
              <w:rPr>
                <w:rFonts w:ascii="Times New Roman"/>
                <w:b w:val="false"/>
                <w:i w:val="false"/>
                <w:color w:val="000000"/>
                <w:sz w:val="20"/>
              </w:rPr>
              <w:t>бақылау жүйесін бағалау туралы</w:t>
            </w:r>
            <w:r>
              <w:br/>
            </w:r>
            <w:r>
              <w:rPr>
                <w:rFonts w:ascii="Times New Roman"/>
                <w:b w:val="false"/>
                <w:i w:val="false"/>
                <w:color w:val="000000"/>
                <w:sz w:val="20"/>
              </w:rPr>
              <w:t xml:space="preserve">мәліметтер нысанына қосымша </w:t>
            </w:r>
          </w:p>
        </w:tc>
      </w:tr>
    </w:tbl>
    <w:bookmarkStart w:name="z53" w:id="37"/>
    <w:p>
      <w:pPr>
        <w:spacing w:after="0"/>
        <w:ind w:left="0"/>
        <w:jc w:val="left"/>
      </w:pPr>
      <w:r>
        <w:rPr>
          <w:rFonts w:ascii="Times New Roman"/>
          <w:b/>
          <w:i w:val="false"/>
          <w:color w:val="000000"/>
        </w:rPr>
        <w:t xml:space="preserve"> Тәуекелдерді басқару және ішкі бақылау жүйесін бағалау туралы мәліметтерді толтыруға түсіндірме</w:t>
      </w:r>
    </w:p>
    <w:bookmarkEnd w:id="37"/>
    <w:p>
      <w:pPr>
        <w:spacing w:after="0"/>
        <w:ind w:left="0"/>
        <w:jc w:val="both"/>
      </w:pPr>
      <w:r>
        <w:rPr>
          <w:rFonts w:ascii="Times New Roman"/>
          <w:b w:val="false"/>
          <w:i w:val="false"/>
          <w:color w:val="000000"/>
          <w:sz w:val="28"/>
        </w:rPr>
        <w:t>
      Ұйымның тәуекелдерді басқару және ішкі бақылау жүйесін Қағидалардың талаптарына сәйкес келуін бағалау мына өлшемшарттарды негізге ала отырып жүзеге асырылады:</w:t>
      </w:r>
    </w:p>
    <w:p>
      <w:pPr>
        <w:spacing w:after="0"/>
        <w:ind w:left="0"/>
        <w:jc w:val="both"/>
      </w:pPr>
      <w:r>
        <w:rPr>
          <w:rFonts w:ascii="Times New Roman"/>
          <w:b w:val="false"/>
          <w:i w:val="false"/>
          <w:color w:val="000000"/>
          <w:sz w:val="28"/>
        </w:rPr>
        <w:t>
      1) ТС – "толық сәйкес келеді"</w:t>
      </w:r>
    </w:p>
    <w:p>
      <w:pPr>
        <w:spacing w:after="0"/>
        <w:ind w:left="0"/>
        <w:jc w:val="both"/>
      </w:pPr>
      <w:r>
        <w:rPr>
          <w:rFonts w:ascii="Times New Roman"/>
          <w:b w:val="false"/>
          <w:i w:val="false"/>
          <w:color w:val="000000"/>
          <w:sz w:val="28"/>
        </w:rPr>
        <w:t>
      талап өлшемшартын маңызды ауытқусыз орындаған кезде;</w:t>
      </w:r>
    </w:p>
    <w:p>
      <w:pPr>
        <w:spacing w:after="0"/>
        <w:ind w:left="0"/>
        <w:jc w:val="both"/>
      </w:pPr>
      <w:r>
        <w:rPr>
          <w:rFonts w:ascii="Times New Roman"/>
          <w:b w:val="false"/>
          <w:i w:val="false"/>
          <w:color w:val="000000"/>
          <w:sz w:val="28"/>
        </w:rPr>
        <w:t>
      2) ІС – "ішінара сәйкес келеді"</w:t>
      </w:r>
    </w:p>
    <w:p>
      <w:pPr>
        <w:spacing w:after="0"/>
        <w:ind w:left="0"/>
        <w:jc w:val="both"/>
      </w:pPr>
      <w:r>
        <w:rPr>
          <w:rFonts w:ascii="Times New Roman"/>
          <w:b w:val="false"/>
          <w:i w:val="false"/>
          <w:color w:val="000000"/>
          <w:sz w:val="28"/>
        </w:rPr>
        <w:t>
      ұйымның осы өлшемшартты сақтауға қолжеткізу мүмкіндігіне қатысты маңызды күмән туындату үшін жеткілікті болып саналмайтын және жақын арада жойылатын талаптар өлшемшартынан ауытқулар (кемшіліктер) анықталған кезде;</w:t>
      </w:r>
    </w:p>
    <w:p>
      <w:pPr>
        <w:spacing w:after="0"/>
        <w:ind w:left="0"/>
        <w:jc w:val="both"/>
      </w:pPr>
      <w:r>
        <w:rPr>
          <w:rFonts w:ascii="Times New Roman"/>
          <w:b w:val="false"/>
          <w:i w:val="false"/>
          <w:color w:val="000000"/>
          <w:sz w:val="28"/>
        </w:rPr>
        <w:t>
      3) СК – "сәйкес келмейді"</w:t>
      </w:r>
    </w:p>
    <w:p>
      <w:pPr>
        <w:spacing w:after="0"/>
        <w:ind w:left="0"/>
        <w:jc w:val="both"/>
      </w:pPr>
      <w:r>
        <w:rPr>
          <w:rFonts w:ascii="Times New Roman"/>
          <w:b w:val="false"/>
          <w:i w:val="false"/>
          <w:color w:val="000000"/>
          <w:sz w:val="28"/>
        </w:rPr>
        <w:t xml:space="preserve">
      тәуекелдерді басқару және ішкі бақылау жүйелеріне қойылатын талаптар өлшемшартын орындамаған кезде; </w:t>
      </w:r>
    </w:p>
    <w:p>
      <w:pPr>
        <w:spacing w:after="0"/>
        <w:ind w:left="0"/>
        <w:jc w:val="both"/>
      </w:pPr>
      <w:r>
        <w:rPr>
          <w:rFonts w:ascii="Times New Roman"/>
          <w:b w:val="false"/>
          <w:i w:val="false"/>
          <w:color w:val="000000"/>
          <w:sz w:val="28"/>
        </w:rPr>
        <w:t>
      4) ҚМ – "қолданылмайды"</w:t>
      </w:r>
    </w:p>
    <w:p>
      <w:pPr>
        <w:spacing w:after="0"/>
        <w:ind w:left="0"/>
        <w:jc w:val="both"/>
      </w:pPr>
      <w:r>
        <w:rPr>
          <w:rFonts w:ascii="Times New Roman"/>
          <w:b w:val="false"/>
          <w:i w:val="false"/>
          <w:color w:val="000000"/>
          <w:sz w:val="28"/>
        </w:rPr>
        <w:t>
      егер тәуекелдерді басқару және ішкі бақылау жүйесіне қойылатын жекелеген талаптар бағалау күні ұйымға қатысты қолданылмайтын жағдайда. "Қолданылмайды" деген баға ұйым Қағидалар талаптарының өлшемшарттарын орындаған үлесін есептеуге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үшін тәуекелдерді</w:t>
            </w:r>
            <w:r>
              <w:br/>
            </w:r>
            <w:r>
              <w:rPr>
                <w:rFonts w:ascii="Times New Roman"/>
                <w:b w:val="false"/>
                <w:i w:val="false"/>
                <w:color w:val="000000"/>
                <w:sz w:val="20"/>
              </w:rPr>
              <w:t>басқару және ішкі бақылау</w:t>
            </w:r>
            <w:r>
              <w:br/>
            </w:r>
            <w:r>
              <w:rPr>
                <w:rFonts w:ascii="Times New Roman"/>
                <w:b w:val="false"/>
                <w:i w:val="false"/>
                <w:color w:val="000000"/>
                <w:sz w:val="20"/>
              </w:rPr>
              <w:t>жүйесін қалыптастыру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38"/>
    <w:p>
      <w:pPr>
        <w:spacing w:after="0"/>
        <w:ind w:left="0"/>
        <w:jc w:val="left"/>
      </w:pPr>
      <w:r>
        <w:rPr>
          <w:rFonts w:ascii="Times New Roman"/>
          <w:b/>
          <w:i w:val="false"/>
          <w:color w:val="000000"/>
        </w:rPr>
        <w:t xml:space="preserve"> Әкімшілік деректерді жинауға арналған нысан</w:t>
      </w:r>
    </w:p>
    <w:bookmarkEnd w:id="38"/>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интернет-ресурсына орналастырылды</w:t>
      </w:r>
    </w:p>
    <w:p>
      <w:pPr>
        <w:spacing w:after="0"/>
        <w:ind w:left="0"/>
        <w:jc w:val="left"/>
      </w:pPr>
      <w:r>
        <w:rPr>
          <w:rFonts w:ascii="Times New Roman"/>
          <w:b/>
          <w:i w:val="false"/>
          <w:color w:val="000000"/>
        </w:rPr>
        <w:t xml:space="preserve"> Тәуекелдер бойынша стресс-тестинг</w:t>
      </w:r>
    </w:p>
    <w:p>
      <w:pPr>
        <w:spacing w:after="0"/>
        <w:ind w:left="0"/>
        <w:jc w:val="both"/>
      </w:pPr>
      <w:r>
        <w:rPr>
          <w:rFonts w:ascii="Times New Roman"/>
          <w:b w:val="false"/>
          <w:i w:val="false"/>
          <w:color w:val="000000"/>
          <w:sz w:val="28"/>
        </w:rPr>
        <w:t>
      Әкімшілік деректер нысанының индексі: 1-STRESS-TEST</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 жылғы "___" _______________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сақтандыру (қайта сақтандыру) ұйымдары </w:t>
      </w:r>
    </w:p>
    <w:p>
      <w:pPr>
        <w:spacing w:after="0"/>
        <w:ind w:left="0"/>
        <w:jc w:val="both"/>
      </w:pPr>
      <w:r>
        <w:rPr>
          <w:rFonts w:ascii="Times New Roman"/>
          <w:b w:val="false"/>
          <w:i w:val="false"/>
          <w:color w:val="000000"/>
          <w:sz w:val="28"/>
        </w:rPr>
        <w:t xml:space="preserve">
      Ұсыну мерзімі: тоқсан сайын, есепті тоқсаннан кейінгі айдың 15 (он бесінші) жұмыс күнінен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56" w:id="39"/>
    <w:p>
      <w:pPr>
        <w:spacing w:after="0"/>
        <w:ind w:left="0"/>
        <w:jc w:val="left"/>
      </w:pPr>
      <w:r>
        <w:rPr>
          <w:rFonts w:ascii="Times New Roman"/>
          <w:b/>
          <w:i w:val="false"/>
          <w:color w:val="000000"/>
        </w:rPr>
        <w:t xml:space="preserve"> Баға тәуекелі бойынша стресс-тестинг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1077"/>
        <w:gridCol w:w="1769"/>
        <w:gridCol w:w="2031"/>
        <w:gridCol w:w="2290"/>
        <w:gridCol w:w="2291"/>
        <w:gridCol w:w="1294"/>
        <w:gridCol w:w="1079"/>
      </w:tblGrid>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санаты</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 төмендеу сценарийі</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1-бағанда нарықтық бағасы бар, түрлері және экономика секторы бойынша топтастырылған қаржы құралдары көрсетіледі.</w:t>
      </w:r>
    </w:p>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Пайыздық тәуекел бойынша стресс-тестинг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0"/>
        <w:gridCol w:w="1319"/>
        <w:gridCol w:w="2165"/>
        <w:gridCol w:w="2166"/>
        <w:gridCol w:w="2166"/>
        <w:gridCol w:w="1264"/>
        <w:gridCol w:w="1320"/>
      </w:tblGrid>
      <w:tr>
        <w:trPr>
          <w:trHeight w:val="30" w:hRule="atLeast"/>
        </w:trPr>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қағазды өтеуге дейінгі мерзім</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Купондық сыйақының пайыздық мөлшермесін төмендету сценарийі</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кем</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ай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ай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айдан астам</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left"/>
      </w:pPr>
      <w:r>
        <w:rPr>
          <w:rFonts w:ascii="Times New Roman"/>
          <w:b/>
          <w:i w:val="false"/>
          <w:color w:val="000000"/>
        </w:rPr>
        <w:t xml:space="preserve"> Валюталық тәуекел бойынша стресс-тестинг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1265"/>
        <w:gridCol w:w="1160"/>
        <w:gridCol w:w="2465"/>
        <w:gridCol w:w="1743"/>
        <w:gridCol w:w="1606"/>
        <w:gridCol w:w="1812"/>
        <w:gridCol w:w="1024"/>
        <w:gridCol w:w="854"/>
      </w:tblGrid>
      <w:tr>
        <w:trPr>
          <w:trHeight w:val="30" w:hRule="atLeast"/>
        </w:trPr>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шетел валютасында номинирленген қаржы құралдарының ағымдағы құны (теңгемен)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нығаю сценарийі</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аз</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left"/>
      </w:pPr>
      <w:r>
        <w:rPr>
          <w:rFonts w:ascii="Times New Roman"/>
          <w:b/>
          <w:i w:val="false"/>
          <w:color w:val="000000"/>
        </w:rPr>
        <w:t xml:space="preserve"> Өтімділік тәуекелі бойынша стресс-тестинг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902"/>
        <w:gridCol w:w="1902"/>
        <w:gridCol w:w="1903"/>
        <w:gridCol w:w="1903"/>
        <w:gridCol w:w="1903"/>
        <w:gridCol w:w="1594"/>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резервінің ұлғаю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астам</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өтімділігі жоғары активтердің жеткіліктілік нормативі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5.1-кесте </w:t>
            </w:r>
          </w:p>
        </w:tc>
      </w:tr>
    </w:tbl>
    <w:p>
      <w:pPr>
        <w:spacing w:after="0"/>
        <w:ind w:left="0"/>
        <w:jc w:val="left"/>
      </w:pPr>
      <w:r>
        <w:rPr>
          <w:rFonts w:ascii="Times New Roman"/>
          <w:b/>
          <w:i w:val="false"/>
          <w:color w:val="000000"/>
        </w:rPr>
        <w:t xml:space="preserve"> Сақтандыру қызметін жүзеге асыруға байланысты тәуекелдер бойынша стресс-тестинг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933"/>
        <w:gridCol w:w="1328"/>
        <w:gridCol w:w="1113"/>
        <w:gridCol w:w="1295"/>
        <w:gridCol w:w="1295"/>
        <w:gridCol w:w="1295"/>
        <w:gridCol w:w="1085"/>
        <w:gridCol w:w="1116"/>
        <w:gridCol w:w="184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базистің көрсеткіштеріне жетпеу сценарийі</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базис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алмаған шығынның нақты резерві (мың теңгемен)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базис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астам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орын алмаған шығын резерві (мың теңгемен)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алмаған шығынның нақты резервімен және таңдалған сценарий бойынша орын алмаған шығын резерві арасындағы айырма (мың теңгемен)</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тиімді пайыздық мөлшерлеме</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тиімді пайыздық мөлшерлеме (төмендеуі)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немесе белгілі бір жасқа дейін өмір сүру көрсеткіштері</w:t>
            </w: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немесе белгілі бір жасқа дейін өмір сүру көрсеткіштері (ұлғаюы)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индекстеу мөлшерлемесі</w:t>
            </w: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индекстеу мөлшерлемесі (ұлғаюы)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көрсеткіштері</w:t>
            </w: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көрсеткіштері (ұлғаюы)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2188"/>
        <w:gridCol w:w="2188"/>
        <w:gridCol w:w="2188"/>
        <w:gridCol w:w="2438"/>
        <w:gridCol w:w="1735"/>
        <w:gridCol w:w="8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ұлғаю сценарийі</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және одан астам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мөлшері, теңгемен</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мөлшері, теңгемен</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194"/>
        <w:gridCol w:w="2194"/>
        <w:gridCol w:w="2194"/>
        <w:gridCol w:w="2445"/>
        <w:gridCol w:w="1740"/>
      </w:tblGrid>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 бұзу жағдайларының көбею сценарийі (өткен жылғы ұқсас кезеңмен салыстырғанда)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және одан астам</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сақтандыру сыйлықақыларының (сатып алу сомасының) көлемі, теңгемен</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өтімділігі жоғары активтердің жеткіліктілік нормативі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1142"/>
        <w:gridCol w:w="276"/>
        <w:gridCol w:w="1142"/>
        <w:gridCol w:w="276"/>
        <w:gridCol w:w="1142"/>
        <w:gridCol w:w="276"/>
        <w:gridCol w:w="1142"/>
        <w:gridCol w:w="276"/>
        <w:gridCol w:w="1143"/>
        <w:gridCol w:w="276"/>
        <w:gridCol w:w="1143"/>
        <w:gridCol w:w="276"/>
        <w:gridCol w:w="1144"/>
        <w:gridCol w:w="277"/>
        <w:gridCol w:w="137"/>
        <w:gridCol w:w="137"/>
        <w:gridCol w:w="137"/>
        <w:gridCol w:w="137"/>
        <w:gridCol w:w="138"/>
        <w:gridCol w:w="138"/>
      </w:tblGrid>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төлемді толық емес көлемде төлеу тәуекелінің сақтандыру ұйымы портфелінің шығындылық коэффициентіне әсер ету сценарийі* (бұдан әрі - ШК)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ең ірі қайта сақтандыру ұйымы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ең ірі қайта сақтандыру ұйымы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ең ірі қайта сақтандыру ұйымы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ең ірі қайта сақтандыру ұйымы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ең ірі қайта сақтандыру ұйымы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828"/>
        <w:gridCol w:w="2919"/>
        <w:gridCol w:w="835"/>
        <w:gridCol w:w="3963"/>
        <w:gridCol w:w="8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төлемді толық емес көлемде төлеу тәуекелінің сақтандыру ұйымы портфелінің шығындылық коэффициентіне әсер ету сценарийі (бұдан әрі - ШК) (пайызбен)</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Сақтандыру ұйымы портфелінің шығындылық коэффициенті қайта сақтандырушының үлесін ескере отырып көрсетіледі.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мекенжайы_____________________________________</w:t>
            </w:r>
          </w:p>
        </w:tc>
      </w:tr>
    </w:tbl>
    <w:p>
      <w:pPr>
        <w:spacing w:after="0"/>
        <w:ind w:left="0"/>
        <w:jc w:val="both"/>
      </w:pPr>
      <w:r>
        <w:rPr>
          <w:rFonts w:ascii="Times New Roman"/>
          <w:b w:val="false"/>
          <w:i w:val="false"/>
          <w:color w:val="000000"/>
          <w:sz w:val="28"/>
        </w:rPr>
        <w:t>
      Бірінші басшы немесе оның стресс-тестингке қол қоюға уәкілетті тұлғасы</w:t>
      </w:r>
    </w:p>
    <w:p>
      <w:pPr>
        <w:spacing w:after="0"/>
        <w:ind w:left="0"/>
        <w:jc w:val="both"/>
      </w:pPr>
      <w:r>
        <w:rPr>
          <w:rFonts w:ascii="Times New Roman"/>
          <w:b w:val="false"/>
          <w:i w:val="false"/>
          <w:color w:val="000000"/>
          <w:sz w:val="28"/>
        </w:rPr>
        <w:t xml:space="preserve">
      ____________________________________________________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Тәуекелдері басқару жөніндегі бөлімшенің басшысы</w:t>
      </w:r>
    </w:p>
    <w:p>
      <w:pPr>
        <w:spacing w:after="0"/>
        <w:ind w:left="0"/>
        <w:jc w:val="both"/>
      </w:pPr>
      <w:r>
        <w:rPr>
          <w:rFonts w:ascii="Times New Roman"/>
          <w:b w:val="false"/>
          <w:i w:val="false"/>
          <w:color w:val="000000"/>
          <w:sz w:val="28"/>
        </w:rPr>
        <w:t>
      ____________________________________________________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 бойынша стресс-</w:t>
            </w:r>
            <w:r>
              <w:br/>
            </w:r>
            <w:r>
              <w:rPr>
                <w:rFonts w:ascii="Times New Roman"/>
                <w:b w:val="false"/>
                <w:i w:val="false"/>
                <w:color w:val="000000"/>
                <w:sz w:val="20"/>
              </w:rPr>
              <w:t>тестинг нысанына қосымша</w:t>
            </w:r>
          </w:p>
        </w:tc>
      </w:tr>
    </w:tbl>
    <w:bookmarkStart w:name="z58" w:id="4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Тәуекелдер бойынша стресс-тестинг (индекс – 1-STRESS-TEST, кезеңділігі – тоқсан сайын)</w:t>
      </w:r>
    </w:p>
    <w:bookmarkEnd w:id="40"/>
    <w:bookmarkStart w:name="z59" w:id="41"/>
    <w:p>
      <w:pPr>
        <w:spacing w:after="0"/>
        <w:ind w:left="0"/>
        <w:jc w:val="left"/>
      </w:pPr>
      <w:r>
        <w:rPr>
          <w:rFonts w:ascii="Times New Roman"/>
          <w:b/>
          <w:i w:val="false"/>
          <w:color w:val="000000"/>
        </w:rPr>
        <w:t xml:space="preserve"> 1-тарау. Жалпы ережелер</w:t>
      </w:r>
    </w:p>
    <w:bookmarkEnd w:id="41"/>
    <w:bookmarkStart w:name="z60" w:id="42"/>
    <w:p>
      <w:pPr>
        <w:spacing w:after="0"/>
        <w:ind w:left="0"/>
        <w:jc w:val="both"/>
      </w:pPr>
      <w:r>
        <w:rPr>
          <w:rFonts w:ascii="Times New Roman"/>
          <w:b w:val="false"/>
          <w:i w:val="false"/>
          <w:color w:val="000000"/>
          <w:sz w:val="28"/>
        </w:rPr>
        <w:t xml:space="preserve">
      1. Осы әкімшілік деректерді жинауға арналған нысанды толтыру бойынша түсіндірме (бұдан әрі - Түсіндірме) "Тәуекелдер бойынша стресс-тестинг" әкімшілік деректерді жинауға арналған нысанды (бұдан әрі - Нысан) толтыру бойынша бірыңғай талаптарды айқындайды. </w:t>
      </w:r>
    </w:p>
    <w:bookmarkEnd w:id="42"/>
    <w:bookmarkStart w:name="z61" w:id="43"/>
    <w:p>
      <w:pPr>
        <w:spacing w:after="0"/>
        <w:ind w:left="0"/>
        <w:jc w:val="both"/>
      </w:pPr>
      <w:r>
        <w:rPr>
          <w:rFonts w:ascii="Times New Roman"/>
          <w:b w:val="false"/>
          <w:i w:val="false"/>
          <w:color w:val="000000"/>
          <w:sz w:val="28"/>
        </w:rPr>
        <w:t>
      2. Ұйым Нысанды есепті кезеңнің соңындағы жағдай бойынша тоқсан сайын толтырады.</w:t>
      </w:r>
    </w:p>
    <w:bookmarkEnd w:id="43"/>
    <w:bookmarkStart w:name="z62" w:id="44"/>
    <w:p>
      <w:pPr>
        <w:spacing w:after="0"/>
        <w:ind w:left="0"/>
        <w:jc w:val="both"/>
      </w:pPr>
      <w:r>
        <w:rPr>
          <w:rFonts w:ascii="Times New Roman"/>
          <w:b w:val="false"/>
          <w:i w:val="false"/>
          <w:color w:val="000000"/>
          <w:sz w:val="28"/>
        </w:rPr>
        <w:t>
      3. Нысанды толтыру кезінде пайдаланылатын өлшем бірлігі теңгемен және пайызбен (үтірден кейін екінші таңбаға дейін)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4"/>
    <w:bookmarkStart w:name="z63" w:id="45"/>
    <w:p>
      <w:pPr>
        <w:spacing w:after="0"/>
        <w:ind w:left="0"/>
        <w:jc w:val="both"/>
      </w:pPr>
      <w:r>
        <w:rPr>
          <w:rFonts w:ascii="Times New Roman"/>
          <w:b w:val="false"/>
          <w:i w:val="false"/>
          <w:color w:val="000000"/>
          <w:sz w:val="28"/>
        </w:rPr>
        <w:t>
      4. Нысанға бірінші басшы немесе оның стресс-тестингке қол қоюға уәкілетті тұлғасы, сондай-ақ тәуекелдерді басқару жөніндегі бөлімшенің басшысы қол қояды.</w:t>
      </w:r>
    </w:p>
    <w:bookmarkEnd w:id="45"/>
    <w:bookmarkStart w:name="z64" w:id="46"/>
    <w:p>
      <w:pPr>
        <w:spacing w:after="0"/>
        <w:ind w:left="0"/>
        <w:jc w:val="left"/>
      </w:pPr>
      <w:r>
        <w:rPr>
          <w:rFonts w:ascii="Times New Roman"/>
          <w:b/>
          <w:i w:val="false"/>
          <w:color w:val="000000"/>
        </w:rPr>
        <w:t xml:space="preserve"> 2-тарау. Нысанды толтыру бойынша түсіндірме</w:t>
      </w:r>
    </w:p>
    <w:bookmarkEnd w:id="46"/>
    <w:bookmarkStart w:name="z65" w:id="47"/>
    <w:p>
      <w:pPr>
        <w:spacing w:after="0"/>
        <w:ind w:left="0"/>
        <w:jc w:val="both"/>
      </w:pPr>
      <w:r>
        <w:rPr>
          <w:rFonts w:ascii="Times New Roman"/>
          <w:b w:val="false"/>
          <w:i w:val="false"/>
          <w:color w:val="000000"/>
          <w:sz w:val="28"/>
        </w:rPr>
        <w:t>
      5. Сценарийді таңдау кезінде 1, 2, 3, 4, 5.1, 5.2 және 5.3-кестелерде көрсетілген аралықта әрбір бағанда бір көрсеткішті таңдау қажет.</w:t>
      </w:r>
    </w:p>
    <w:bookmarkEnd w:id="47"/>
    <w:bookmarkStart w:name="z66" w:id="48"/>
    <w:p>
      <w:pPr>
        <w:spacing w:after="0"/>
        <w:ind w:left="0"/>
        <w:jc w:val="both"/>
      </w:pPr>
      <w:r>
        <w:rPr>
          <w:rFonts w:ascii="Times New Roman"/>
          <w:b w:val="false"/>
          <w:i w:val="false"/>
          <w:color w:val="000000"/>
          <w:sz w:val="28"/>
        </w:rPr>
        <w:t>
      6. 5.4-кестеде тиісті жолдарда шығын сомасы мен шығындылық коэффициенті көрсетіледі (%).</w:t>
      </w:r>
    </w:p>
    <w:bookmarkEnd w:id="48"/>
    <w:bookmarkStart w:name="z67" w:id="49"/>
    <w:p>
      <w:pPr>
        <w:spacing w:after="0"/>
        <w:ind w:left="0"/>
        <w:jc w:val="both"/>
      </w:pPr>
      <w:r>
        <w:rPr>
          <w:rFonts w:ascii="Times New Roman"/>
          <w:b w:val="false"/>
          <w:i w:val="false"/>
          <w:color w:val="000000"/>
          <w:sz w:val="28"/>
        </w:rPr>
        <w:t>
      7. Жүргізілген стресс-тестілеудің қорытындылары бойынша 5.4-кестеде көрсетілген стресс-тестілеуді қоспағанда, таңдалған сценарийдің қысқаша негіздемесі ұсынылады.</w:t>
      </w:r>
    </w:p>
    <w:bookmarkEnd w:id="49"/>
    <w:bookmarkStart w:name="z68" w:id="50"/>
    <w:p>
      <w:pPr>
        <w:spacing w:after="0"/>
        <w:ind w:left="0"/>
        <w:jc w:val="both"/>
      </w:pPr>
      <w:r>
        <w:rPr>
          <w:rFonts w:ascii="Times New Roman"/>
          <w:b w:val="false"/>
          <w:i w:val="false"/>
          <w:color w:val="000000"/>
          <w:sz w:val="28"/>
        </w:rPr>
        <w:t>
      8. Егер таңдалған сценарийдің нәтижелері бойынша ұйымда шығыстар (шығындар) болмаса, ұйым онда шығын туындайтын сценарийді көрсетеді.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үшін тәуекелдерді</w:t>
            </w:r>
            <w:r>
              <w:br/>
            </w:r>
            <w:r>
              <w:rPr>
                <w:rFonts w:ascii="Times New Roman"/>
                <w:b w:val="false"/>
                <w:i w:val="false"/>
                <w:color w:val="000000"/>
                <w:sz w:val="20"/>
              </w:rPr>
              <w:t>басқару және ішкі бақылау</w:t>
            </w:r>
            <w:r>
              <w:br/>
            </w:r>
            <w:r>
              <w:rPr>
                <w:rFonts w:ascii="Times New Roman"/>
                <w:b w:val="false"/>
                <w:i w:val="false"/>
                <w:color w:val="000000"/>
                <w:sz w:val="20"/>
              </w:rPr>
              <w:t>жүйесін қалыптастыру</w:t>
            </w:r>
            <w:r>
              <w:br/>
            </w:r>
            <w:r>
              <w:rPr>
                <w:rFonts w:ascii="Times New Roman"/>
                <w:b w:val="false"/>
                <w:i w:val="false"/>
                <w:color w:val="000000"/>
                <w:sz w:val="20"/>
              </w:rPr>
              <w:t>қағидаларына 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51"/>
    <w:p>
      <w:pPr>
        <w:spacing w:after="0"/>
        <w:ind w:left="0"/>
        <w:jc w:val="left"/>
      </w:pPr>
      <w:r>
        <w:rPr>
          <w:rFonts w:ascii="Times New Roman"/>
          <w:b/>
          <w:i w:val="false"/>
          <w:color w:val="000000"/>
        </w:rPr>
        <w:t xml:space="preserve"> Әкімшілік деректерді жинауға арналған нысан</w:t>
      </w:r>
    </w:p>
    <w:bookmarkEnd w:id="51"/>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 http://finreg.kz интернет-ресурсына орналастырылды</w:t>
      </w:r>
    </w:p>
    <w:p>
      <w:pPr>
        <w:spacing w:after="0"/>
        <w:ind w:left="0"/>
        <w:jc w:val="left"/>
      </w:pPr>
      <w:r>
        <w:rPr>
          <w:rFonts w:ascii="Times New Roman"/>
          <w:b/>
          <w:i w:val="false"/>
          <w:color w:val="000000"/>
        </w:rPr>
        <w:t xml:space="preserve"> "Жалпы сақтандыру" саласы бойынша қызметті жүзеге асыратын сақтандыру (қайта сақтандыру) ұйымдарының тәуекелдерін бағалау жүйесінің коэффициенттерін талдау</w:t>
      </w:r>
    </w:p>
    <w:p>
      <w:pPr>
        <w:spacing w:after="0"/>
        <w:ind w:left="0"/>
        <w:jc w:val="both"/>
      </w:pPr>
      <w:r>
        <w:rPr>
          <w:rFonts w:ascii="Times New Roman"/>
          <w:b w:val="false"/>
          <w:i w:val="false"/>
          <w:color w:val="000000"/>
          <w:sz w:val="28"/>
        </w:rPr>
        <w:t>
      Әкімшілік деректер нысанының индексі: RASA_1NL</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"___" ________ жағдай бойынша</w:t>
      </w:r>
    </w:p>
    <w:p>
      <w:pPr>
        <w:spacing w:after="0"/>
        <w:ind w:left="0"/>
        <w:jc w:val="both"/>
      </w:pPr>
      <w:r>
        <w:rPr>
          <w:rFonts w:ascii="Times New Roman"/>
          <w:b w:val="false"/>
          <w:i w:val="false"/>
          <w:color w:val="000000"/>
          <w:sz w:val="28"/>
        </w:rPr>
        <w:t>
      Ақпаратты ұсынатын тұлғалар тобы: "жалпы сақтандыру" саласы бойынша қызметті жүзеге асыратын сақтандыру (қайта сақтандыру) ұйымдары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  (сақтандыру (қайта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624"/>
        <w:gridCol w:w="563"/>
        <w:gridCol w:w="1936"/>
        <w:gridCol w:w="333"/>
        <w:gridCol w:w="7049"/>
        <w:gridCol w:w="731"/>
      </w:tblGrid>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жүйесі коэффициентінің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диапазон</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7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сипаты/ұсынымдар</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диапазоннан ауытқыған кезде қысқаша түсіндірме (есепті жыл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кезеңнің, %-бен</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"Капиталға сақтандыру сыйлықақылары"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К1&lt;300%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қайта сақтандыру үлесін ескермей, шығындарды өтеуге арналған капитал барабарлығын бағалайды. Тәуекелді толық бағалау үшін К1 талдауы К2 және К5 ескере отырып жүргізіледі. К1&gt;300% капиталға қатысты рұқсат етілген тәуекелдің ұлғаюын көрсетеді.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"Капиталға таза сақтандыру сыйлықақылары"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K2&lt;200%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қайта сақтандыруға берілген сақтандыру сыйлықақыларын ескере отырып, шығындарды өтеуге арналған капитал барабарлығын бағалайды. К2 мәні жоғарырақ болуына қарай, капиталға тәуекел де көбірек болады. К2 талдау кезінде К5 талдау жүргізіледі.</w:t>
            </w:r>
            <w:r>
              <w:br/>
            </w:r>
            <w:r>
              <w:rPr>
                <w:rFonts w:ascii="Times New Roman"/>
                <w:b w:val="false"/>
                <w:i w:val="false"/>
                <w:color w:val="000000"/>
                <w:sz w:val="20"/>
              </w:rPr>
              <w:t>
К2&gt;200% капиталға қатысты рұқсат етілген тәуекелдің ұлғаюын көрсетеді.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"Таза сақтандыру сыйлықақыларындағы өзгеріс"</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-33%&lt;K3&lt;33%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операциялық қызметтегі/ менеджментегі тұрақтылықты/тұрақсыздықты бағалайды.</w:t>
            </w:r>
            <w:r>
              <w:br/>
            </w:r>
            <w:r>
              <w:rPr>
                <w:rFonts w:ascii="Times New Roman"/>
                <w:b w:val="false"/>
                <w:i w:val="false"/>
                <w:color w:val="000000"/>
                <w:sz w:val="20"/>
              </w:rPr>
              <w:t>
К3 біршама ұлғаюы бизнестің кеңеюін (сақтандырудың жаңа сыныптары бойынша сатудың ұлғаюы, географиялық жерлердің кеңеюі) көрсетеді. Таза сыйлықақылардың біршама қысқаруы сақтандырудың жекелеген сыныптары бойынша сатудың тоқтап тұрғанын/қысқарғанын, нарық үлесі залалын, қайта сақтандырудың ұлғаюын көрсетеді. Бағалау кезінде К9 активтер бағасы және К11, К12, К13 резервтерінің барабарлығы, сондай-ақ К4 қайта сақтандырудан түскен пайда ескеріледі.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"Капиталға қайта сақтандырудан түскен пайда"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K4&lt;15%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қайта сақтандыру қызметінен түскен кіріс үлесінің бағасын береді. К4&gt;15% сақтандыру (қайта сақтандыру) ұйымы менеджментінің болжамы бойынша капитал жеткіліксіздігін немесе капиталмен байланысты проблемаларды жасыру үшін К1, К2, К7, К10, К13 коэффициенттері мәндерінің жақсарғанын көрсетеді. К4&gt;15% болған кезде, қайта сақтандырудан кіріс үлесін шегере отырып К1, К2, К7, К10, К13 қайта есептеледі.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"Операциялық қызметтің 2 жылдық коэффициенті"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K5&lt;100%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операциялық қызметтің пайдалылығын/шығындылығын бағалайды. К5&gt;100% болған кезде, сақтандыру (қайта сақтандыру) ұйымы операциялық шығынды көтереді, К5&lt;100% болған кезде операциялық кіріске ие болады. К5 құрамдас бөліктеріне: өтімділік коэффициентіне, шығындар коэффициентіне және инвестициялық қызметтен түскен кірістер коэффициентіне талдау жүргізіледі. К11, К13 бірге талдау жүргізу керек.</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"Инвестициялық кіріс"</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5%&lt;K6&lt;20%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нарықтық, стратегиялық</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инвестициялық портфельдің жылдық кірісін пайыздық арақатынаста бағалайды. К6 мәні төмен болған кезде инвестициялық портфельдің құрылымына, "РЕПО" операцияларына, комиссиялық шығыстарға кеткен шығындарға және басқаларына талдау жүргізіледі. К6 мәні жоғары болған кезде тәуекелдері жоғары құралдарға инвестицияларға және еншілес ұйымның бас ұйымға дивидендтер төлеу саясатына талдау жүргізіледі.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"Капиталдың өзгеруі"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-10%&lt;K7&lt;50%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стратегиялық</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сақтандыру (қайта сақтандыру) ұйымының бір жыл бойы қаржылық жағдайының жақсарғанын/ нашарлағанын бағалайды. К7&gt;50% операциялық қызметтің тұрақсыздығын, сақтандыру холдингі ішінде капиталдың ағылуын, сақтандыру (қайта сақтандыру) ұйымының недәуір өсуін немесе қосылуын/қосуын көрсетеді.</w:t>
            </w:r>
            <w:r>
              <w:br/>
            </w:r>
            <w:r>
              <w:rPr>
                <w:rFonts w:ascii="Times New Roman"/>
                <w:b w:val="false"/>
                <w:i w:val="false"/>
                <w:color w:val="000000"/>
                <w:sz w:val="20"/>
              </w:rPr>
              <w:t>
К7&lt;-10% болған кезде мыналардың өзгеруіне ықпал ететін факторлар айқындалады:</w:t>
            </w:r>
            <w:r>
              <w:br/>
            </w:r>
            <w:r>
              <w:rPr>
                <w:rFonts w:ascii="Times New Roman"/>
                <w:b w:val="false"/>
                <w:i w:val="false"/>
                <w:color w:val="000000"/>
                <w:sz w:val="20"/>
              </w:rPr>
              <w:t>
а) таза пайда (К5);</w:t>
            </w:r>
            <w:r>
              <w:br/>
            </w:r>
            <w:r>
              <w:rPr>
                <w:rFonts w:ascii="Times New Roman"/>
                <w:b w:val="false"/>
                <w:i w:val="false"/>
                <w:color w:val="000000"/>
                <w:sz w:val="20"/>
              </w:rPr>
              <w:t>
б) жұмсалмаған кіріс немесе шығын;</w:t>
            </w:r>
            <w:r>
              <w:br/>
            </w:r>
            <w:r>
              <w:rPr>
                <w:rFonts w:ascii="Times New Roman"/>
                <w:b w:val="false"/>
                <w:i w:val="false"/>
                <w:color w:val="000000"/>
                <w:sz w:val="20"/>
              </w:rPr>
              <w:t xml:space="preserve">
в) К8; </w:t>
            </w:r>
            <w:r>
              <w:br/>
            </w:r>
            <w:r>
              <w:rPr>
                <w:rFonts w:ascii="Times New Roman"/>
                <w:b w:val="false"/>
                <w:i w:val="false"/>
                <w:color w:val="000000"/>
                <w:sz w:val="20"/>
              </w:rPr>
              <w:t>
г) төленген дивидендтер;</w:t>
            </w:r>
            <w:r>
              <w:br/>
            </w:r>
            <w:r>
              <w:rPr>
                <w:rFonts w:ascii="Times New Roman"/>
                <w:b w:val="false"/>
                <w:i w:val="false"/>
                <w:color w:val="000000"/>
                <w:sz w:val="20"/>
              </w:rPr>
              <w:t xml:space="preserve">
д) К4; </w:t>
            </w:r>
            <w:r>
              <w:br/>
            </w:r>
            <w:r>
              <w:rPr>
                <w:rFonts w:ascii="Times New Roman"/>
                <w:b w:val="false"/>
                <w:i w:val="false"/>
                <w:color w:val="000000"/>
                <w:sz w:val="20"/>
              </w:rPr>
              <w:t>
е) есеп саясаты/есептілікті түзету;</w:t>
            </w:r>
            <w:r>
              <w:br/>
            </w:r>
            <w:r>
              <w:rPr>
                <w:rFonts w:ascii="Times New Roman"/>
                <w:b w:val="false"/>
                <w:i w:val="false"/>
                <w:color w:val="000000"/>
                <w:sz w:val="20"/>
              </w:rPr>
              <w:t>
ж) кейінге қалдырылған салық активтері;</w:t>
            </w:r>
            <w:r>
              <w:br/>
            </w:r>
            <w:r>
              <w:rPr>
                <w:rFonts w:ascii="Times New Roman"/>
                <w:b w:val="false"/>
                <w:i w:val="false"/>
                <w:color w:val="000000"/>
                <w:sz w:val="20"/>
              </w:rPr>
              <w:t>
з) танылмаған активтер;</w:t>
            </w:r>
            <w:r>
              <w:br/>
            </w:r>
            <w:r>
              <w:rPr>
                <w:rFonts w:ascii="Times New Roman"/>
                <w:b w:val="false"/>
                <w:i w:val="false"/>
                <w:color w:val="000000"/>
                <w:sz w:val="20"/>
              </w:rPr>
              <w:t>
и) акционерлер.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"Түзетілген капиталдағы өзгеріс"</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-10%&lt;K8&lt;25%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стратегиялық</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нәтижелерін негізге ала отырып, қаржылық жағдайының жақсарғанын/ нашарлағанын бағалайды (жарғылық капиталды алуға және толықтыруды ескере отырып, негізгі қызметтің нақты бағасы). К8&gt;25% операциялық қызметтің тұрақсыздығын, сақтандыру холдингі ішінде капитал ағылуын, сақтандыру (қайта сақтандыру) ұйымының маңызды өсуін немесе қосылуын/қосуын көрсетеді. К8&lt;-10% болған кезде мыналардың өзгеруіне ықпал ететін факторлар айқындалады:</w:t>
            </w:r>
            <w:r>
              <w:br/>
            </w:r>
            <w:r>
              <w:rPr>
                <w:rFonts w:ascii="Times New Roman"/>
                <w:b w:val="false"/>
                <w:i w:val="false"/>
                <w:color w:val="000000"/>
                <w:sz w:val="20"/>
              </w:rPr>
              <w:t>
а) таза пайда (К5);</w:t>
            </w:r>
            <w:r>
              <w:br/>
            </w:r>
            <w:r>
              <w:rPr>
                <w:rFonts w:ascii="Times New Roman"/>
                <w:b w:val="false"/>
                <w:i w:val="false"/>
                <w:color w:val="000000"/>
                <w:sz w:val="20"/>
              </w:rPr>
              <w:t>
б) жұмсалмаған кірістің немесе зиянның;</w:t>
            </w:r>
            <w:r>
              <w:br/>
            </w:r>
            <w:r>
              <w:rPr>
                <w:rFonts w:ascii="Times New Roman"/>
                <w:b w:val="false"/>
                <w:i w:val="false"/>
                <w:color w:val="000000"/>
                <w:sz w:val="20"/>
              </w:rPr>
              <w:t>
в) резервтік капиталда;</w:t>
            </w:r>
            <w:r>
              <w:br/>
            </w:r>
            <w:r>
              <w:rPr>
                <w:rFonts w:ascii="Times New Roman"/>
                <w:b w:val="false"/>
                <w:i w:val="false"/>
                <w:color w:val="000000"/>
                <w:sz w:val="20"/>
              </w:rPr>
              <w:t>
г) күтілмеген тәуекелдер резервінде;</w:t>
            </w:r>
            <w:r>
              <w:br/>
            </w:r>
            <w:r>
              <w:rPr>
                <w:rFonts w:ascii="Times New Roman"/>
                <w:b w:val="false"/>
                <w:i w:val="false"/>
                <w:color w:val="000000"/>
                <w:sz w:val="20"/>
              </w:rPr>
              <w:t>
д) тұрақтандыру резервінде;</w:t>
            </w:r>
            <w:r>
              <w:br/>
            </w:r>
            <w:r>
              <w:rPr>
                <w:rFonts w:ascii="Times New Roman"/>
                <w:b w:val="false"/>
                <w:i w:val="false"/>
                <w:color w:val="000000"/>
                <w:sz w:val="20"/>
              </w:rPr>
              <w:t>
е) басқа резервтерде; ж) төленген дивидендтер;</w:t>
            </w:r>
            <w:r>
              <w:br/>
            </w:r>
            <w:r>
              <w:rPr>
                <w:rFonts w:ascii="Times New Roman"/>
                <w:b w:val="false"/>
                <w:i w:val="false"/>
                <w:color w:val="000000"/>
                <w:sz w:val="20"/>
              </w:rPr>
              <w:t>
з) есеп саясаты /есептілікті түзету.</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"Өтімді активтерге түзетілген міндеттемелер"</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K9&lt;100%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сақтандыру (қайта сақтандыру) ұйымының өзінің қысқа мерзімді міндеттемелерін орындау қабілетін бағалайды, сонымен қатар сақтандыру (қайта сақтандыру) ұйымын тарату кезіндегі салдарларды шамамен бағалайды. Егер K9&gt; 100% болса, K9 өткен жылдар серпінінде талдау жүргізіледі, резервтердің барабарлығы, бағалау, активтердің құрылымы мен өтімділігі тексеріледі.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"Капиталға алынатын сақтандыру сыйлықақылары"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K10&lt;20%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капиталға қатысы дебиторлық берешектің үлесін бағалайды. Рұқсат етілген үлес 20% құрайды. 20% астам мәні болған кезде қайта сақтандырушылардан алынатын сомаға, сақтанушылардан (қайта сақтанушылардан) және делдалдардан 90 күннен астам мерзімі өткен берешектің болуына алынатын сақтандыру сыйлықақыларына және осындай активтерді тану орындылығына талдау жүргізіледі.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"Капиталға мәлімделген шығындардың бір жылғы дамуы"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-10%&lt;K11&lt;10%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бір жыл бұрын мәлімделген, бірақ реттелмеген залалдардың дамуын бағалайды. К11 оң мәні болған кезде сақтандыру (қайта сақтандыру) ұйымы резервтерді жеткіліксіз қалыптастырған, ал К11 теріс мәні болған кезде резервтер артылуымен қалыптастырылды. К11 мәніне К12 мәнімен бірге талдау жүргізіледі.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"Капиталға мәлімделген шығындардың екі жылғы дамуы"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-10%&lt;K12&lt;10%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екі жыл бұрын мәлімделген, бірақ реттелмеген залалдардың дамуын бағалайды. К12 оң мәні кезде сақтандыру (қайта сақтандыру) ұйымы резервтерді жеткіліксіз қалыптастырған, ал К12 теріс мәні болған кезде резервтер артылып қалыптастырылды. К12 мәніне К11 мәнімен бірге талдау жүргізіледі.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"Капиталға ағымдағы резервтердің дефицитін (профицитін) бағалау"</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-12%&lt;K13&lt;12%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ағымдағы резервтердің барабарлығын бағалайды. Тапшылық (профицит) болжанатын және нақты резервтер арасындағы айырманы білдіреді. К13 оң мәні кезде резервтер жеткіліксіз қалыптастырған, ал К13 теріс мәні болған кезде резервтер артылып қалыптастырылды.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әкімшілік деректерді жинауға арналған нысанды толтыру бойынша түсіндірме осы нысанға қосымшада келтірілген.</w:t>
      </w:r>
    </w:p>
    <w:p>
      <w:pPr>
        <w:spacing w:after="0"/>
        <w:ind w:left="0"/>
        <w:jc w:val="both"/>
      </w:pPr>
      <w:r>
        <w:rPr>
          <w:rFonts w:ascii="Times New Roman"/>
          <w:b w:val="false"/>
          <w:i w:val="false"/>
          <w:color w:val="000000"/>
          <w:sz w:val="28"/>
        </w:rPr>
        <w:t>
      Стандартты диапазон шегінен шығатын тәуекелдерді бағалау жүйесінің коэффициенттері бойынша түсіндірме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мекенжайы_____________________________________</w:t>
            </w:r>
          </w:p>
        </w:tc>
      </w:tr>
    </w:tbl>
    <w:p>
      <w:pPr>
        <w:spacing w:after="0"/>
        <w:ind w:left="0"/>
        <w:jc w:val="both"/>
      </w:pPr>
      <w:r>
        <w:rPr>
          <w:rFonts w:ascii="Times New Roman"/>
          <w:b w:val="false"/>
          <w:i w:val="false"/>
          <w:color w:val="000000"/>
          <w:sz w:val="28"/>
        </w:rPr>
        <w:t>
      Бірінші басшы немесе оның талдауға қол қоюға уәкілетті тұлғасы</w:t>
      </w:r>
    </w:p>
    <w:p>
      <w:pPr>
        <w:spacing w:after="0"/>
        <w:ind w:left="0"/>
        <w:jc w:val="both"/>
      </w:pPr>
      <w:r>
        <w:rPr>
          <w:rFonts w:ascii="Times New Roman"/>
          <w:b w:val="false"/>
          <w:i w:val="false"/>
          <w:color w:val="000000"/>
          <w:sz w:val="28"/>
        </w:rPr>
        <w:t>
      ____________________________________________________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Тәуекелдері басқару жөніндегі бөлімшенің басшысы</w:t>
      </w:r>
    </w:p>
    <w:p>
      <w:pPr>
        <w:spacing w:after="0"/>
        <w:ind w:left="0"/>
        <w:jc w:val="both"/>
      </w:pPr>
      <w:r>
        <w:rPr>
          <w:rFonts w:ascii="Times New Roman"/>
          <w:b w:val="false"/>
          <w:i w:val="false"/>
          <w:color w:val="000000"/>
          <w:sz w:val="28"/>
        </w:rPr>
        <w:t>
      ____________________________________________________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қызметті жүзеге</w:t>
            </w:r>
            <w:r>
              <w:br/>
            </w:r>
            <w:r>
              <w:rPr>
                <w:rFonts w:ascii="Times New Roman"/>
                <w:b w:val="false"/>
                <w:i w:val="false"/>
                <w:color w:val="000000"/>
                <w:sz w:val="20"/>
              </w:rPr>
              <w:t>асыратын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тәуекелдерді бағалау жүйесі</w:t>
            </w:r>
            <w:r>
              <w:br/>
            </w:r>
            <w:r>
              <w:rPr>
                <w:rFonts w:ascii="Times New Roman"/>
                <w:b w:val="false"/>
                <w:i w:val="false"/>
                <w:color w:val="000000"/>
                <w:sz w:val="20"/>
              </w:rPr>
              <w:t>коэффициенттерін талдау</w:t>
            </w:r>
            <w:r>
              <w:br/>
            </w:r>
            <w:r>
              <w:rPr>
                <w:rFonts w:ascii="Times New Roman"/>
                <w:b w:val="false"/>
                <w:i w:val="false"/>
                <w:color w:val="000000"/>
                <w:sz w:val="20"/>
              </w:rPr>
              <w:t>нысанына қосымша</w:t>
            </w:r>
          </w:p>
        </w:tc>
      </w:tr>
    </w:tbl>
    <w:bookmarkStart w:name="z72" w:id="5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"Жалпы сақтандыру" саласы бойынша қызметті жүзеге асыратын сақтандыру (қайта сақтандыру) ұйымының тәуекелдерді бағалау жүйесі коэффициенттерін талдау (индексі – RASA_1NL, кезеңділігі – жыл сайын)</w:t>
      </w:r>
    </w:p>
    <w:bookmarkEnd w:id="52"/>
    <w:bookmarkStart w:name="z73" w:id="53"/>
    <w:p>
      <w:pPr>
        <w:spacing w:after="0"/>
        <w:ind w:left="0"/>
        <w:jc w:val="left"/>
      </w:pPr>
      <w:r>
        <w:rPr>
          <w:rFonts w:ascii="Times New Roman"/>
          <w:b/>
          <w:i w:val="false"/>
          <w:color w:val="000000"/>
        </w:rPr>
        <w:t xml:space="preserve"> 1-тарау. Жалпы ережелер</w:t>
      </w:r>
    </w:p>
    <w:bookmarkEnd w:id="53"/>
    <w:bookmarkStart w:name="z74" w:id="54"/>
    <w:p>
      <w:pPr>
        <w:spacing w:after="0"/>
        <w:ind w:left="0"/>
        <w:jc w:val="both"/>
      </w:pPr>
      <w:r>
        <w:rPr>
          <w:rFonts w:ascii="Times New Roman"/>
          <w:b w:val="false"/>
          <w:i w:val="false"/>
          <w:color w:val="000000"/>
          <w:sz w:val="28"/>
        </w:rPr>
        <w:t xml:space="preserve">
      1. Осы әкімшілік деректерді жинауға арналған нысанды толтыру бойынша түсіндірме (бұдан әрі - Түсіндірме) "Жалпы сақтандыру" саласы бойынша қызметті жүзеге асыратын сақтандыру (қайта сақтандыру) ұйымының тәуекелдерді бағалау жүйесі коэффициенттерін талдау" әкімшілік деректерді жинауға арналған нысанды (бұдан әрі - Нысан) толтыру бойынша бірыңғай талаптарды айқындайды. </w:t>
      </w:r>
    </w:p>
    <w:bookmarkEnd w:id="54"/>
    <w:bookmarkStart w:name="z75" w:id="55"/>
    <w:p>
      <w:pPr>
        <w:spacing w:after="0"/>
        <w:ind w:left="0"/>
        <w:jc w:val="both"/>
      </w:pPr>
      <w:r>
        <w:rPr>
          <w:rFonts w:ascii="Times New Roman"/>
          <w:b w:val="false"/>
          <w:i w:val="false"/>
          <w:color w:val="000000"/>
          <w:sz w:val="28"/>
        </w:rPr>
        <w:t>
      2. Сақтандыру (қайта сақтандыру) ұйымы нысанды есепті кезең соңындағы жағдай бойынша жыл сайын толтырады.</w:t>
      </w:r>
    </w:p>
    <w:bookmarkEnd w:id="55"/>
    <w:bookmarkStart w:name="z76" w:id="56"/>
    <w:p>
      <w:pPr>
        <w:spacing w:after="0"/>
        <w:ind w:left="0"/>
        <w:jc w:val="both"/>
      </w:pPr>
      <w:r>
        <w:rPr>
          <w:rFonts w:ascii="Times New Roman"/>
          <w:b w:val="false"/>
          <w:i w:val="false"/>
          <w:color w:val="000000"/>
          <w:sz w:val="28"/>
        </w:rPr>
        <w:t>
      3. Талдаудың 2 және 3-бағандарында тиісінше өткен есепті жылдың және есепті жылдың коэффициенттерінің мәндері пайызбен (үтірден кейін екінші белгіге дейін) көрсетіледі.</w:t>
      </w:r>
    </w:p>
    <w:bookmarkEnd w:id="56"/>
    <w:bookmarkStart w:name="z77" w:id="57"/>
    <w:p>
      <w:pPr>
        <w:spacing w:after="0"/>
        <w:ind w:left="0"/>
        <w:jc w:val="both"/>
      </w:pPr>
      <w:r>
        <w:rPr>
          <w:rFonts w:ascii="Times New Roman"/>
          <w:b w:val="false"/>
          <w:i w:val="false"/>
          <w:color w:val="000000"/>
          <w:sz w:val="28"/>
        </w:rPr>
        <w:t>
      4. Нысанға бірінші басшы немесе оның талдауға қол қоюға уәкілетті тұлғасы, тәуекелдерді басқару жөніндегі бөлімшенің басшысы және орындаушы қол қояды.</w:t>
      </w:r>
    </w:p>
    <w:bookmarkEnd w:id="57"/>
    <w:bookmarkStart w:name="z78" w:id="58"/>
    <w:p>
      <w:pPr>
        <w:spacing w:after="0"/>
        <w:ind w:left="0"/>
        <w:jc w:val="left"/>
      </w:pPr>
      <w:r>
        <w:rPr>
          <w:rFonts w:ascii="Times New Roman"/>
          <w:b/>
          <w:i w:val="false"/>
          <w:color w:val="000000"/>
        </w:rPr>
        <w:t xml:space="preserve"> 2-тарау. Нысанды толтыру бойынша түсіндірме</w:t>
      </w:r>
    </w:p>
    <w:bookmarkEnd w:id="58"/>
    <w:bookmarkStart w:name="z79" w:id="59"/>
    <w:p>
      <w:pPr>
        <w:spacing w:after="0"/>
        <w:ind w:left="0"/>
        <w:jc w:val="both"/>
      </w:pPr>
      <w:r>
        <w:rPr>
          <w:rFonts w:ascii="Times New Roman"/>
          <w:b w:val="false"/>
          <w:i w:val="false"/>
          <w:color w:val="000000"/>
          <w:sz w:val="28"/>
        </w:rPr>
        <w:t>
      5. "Капиталға сақтандыру сыйлықақылары" К1 коэффициенті мынадай формула бойынша есептеледі:</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17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ССt – есепті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w:t>
      </w:r>
    </w:p>
    <w:p>
      <w:pPr>
        <w:spacing w:after="0"/>
        <w:ind w:left="0"/>
        <w:jc w:val="both"/>
      </w:pPr>
      <w:r>
        <w:rPr>
          <w:rFonts w:ascii="Times New Roman"/>
          <w:b w:val="false"/>
          <w:i w:val="false"/>
          <w:color w:val="000000"/>
          <w:sz w:val="28"/>
        </w:rPr>
        <w:t>
      Кt – есепті күнгі жағдай бойынша меншікті капитал.</w:t>
      </w:r>
    </w:p>
    <w:bookmarkStart w:name="z80" w:id="60"/>
    <w:p>
      <w:pPr>
        <w:spacing w:after="0"/>
        <w:ind w:left="0"/>
        <w:jc w:val="both"/>
      </w:pPr>
      <w:r>
        <w:rPr>
          <w:rFonts w:ascii="Times New Roman"/>
          <w:b w:val="false"/>
          <w:i w:val="false"/>
          <w:color w:val="000000"/>
          <w:sz w:val="28"/>
        </w:rPr>
        <w:t>
      6. "Капиталға таза сақтандыру сыйлықақылары" К2 коэффициенті мынадай формула бойынша есептеледі:</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479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ССТСt – есепті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p>
      <w:pPr>
        <w:spacing w:after="0"/>
        <w:ind w:left="0"/>
        <w:jc w:val="both"/>
      </w:pPr>
      <w:r>
        <w:rPr>
          <w:rFonts w:ascii="Times New Roman"/>
          <w:b w:val="false"/>
          <w:i w:val="false"/>
          <w:color w:val="000000"/>
          <w:sz w:val="28"/>
        </w:rPr>
        <w:t xml:space="preserve">
      Кt – есепті күнгі жағдай бойынша меншікті капитал. </w:t>
      </w:r>
    </w:p>
    <w:bookmarkStart w:name="z81" w:id="61"/>
    <w:p>
      <w:pPr>
        <w:spacing w:after="0"/>
        <w:ind w:left="0"/>
        <w:jc w:val="both"/>
      </w:pPr>
      <w:r>
        <w:rPr>
          <w:rFonts w:ascii="Times New Roman"/>
          <w:b w:val="false"/>
          <w:i w:val="false"/>
          <w:color w:val="000000"/>
          <w:sz w:val="28"/>
        </w:rPr>
        <w:t>
      7. "Таза сақтандыру сыйлықақылардағы өзгеріс" К3 коэффициенті мынадай формула бойынша есептеледі:</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95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95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ССТСt – есепті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p>
      <w:pPr>
        <w:spacing w:after="0"/>
        <w:ind w:left="0"/>
        <w:jc w:val="both"/>
      </w:pPr>
      <w:r>
        <w:rPr>
          <w:rFonts w:ascii="Times New Roman"/>
          <w:b w:val="false"/>
          <w:i w:val="false"/>
          <w:color w:val="000000"/>
          <w:sz w:val="28"/>
        </w:rPr>
        <w:t>
      ССТСt-1 – есепті күннің алдындағы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bookmarkStart w:name="z82" w:id="62"/>
    <w:p>
      <w:pPr>
        <w:spacing w:after="0"/>
        <w:ind w:left="0"/>
        <w:jc w:val="both"/>
      </w:pPr>
      <w:r>
        <w:rPr>
          <w:rFonts w:ascii="Times New Roman"/>
          <w:b w:val="false"/>
          <w:i w:val="false"/>
          <w:color w:val="000000"/>
          <w:sz w:val="28"/>
        </w:rPr>
        <w:t>
      8. "Капиталға қайта сақтандырудан түскен пайда" К4 коэффициенті мынадай формула бойынша есептеледі:</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76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767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ҚСПt – есепті күнгі жағдай бойынша қайта сақтандыру қызметінен түскен пайда;</w:t>
      </w:r>
    </w:p>
    <w:p>
      <w:pPr>
        <w:spacing w:after="0"/>
        <w:ind w:left="0"/>
        <w:jc w:val="both"/>
      </w:pPr>
      <w:r>
        <w:rPr>
          <w:rFonts w:ascii="Times New Roman"/>
          <w:b w:val="false"/>
          <w:i w:val="false"/>
          <w:color w:val="000000"/>
          <w:sz w:val="28"/>
        </w:rPr>
        <w:t>
      КСt – есепті күнгі жағдай бойынша сақтандыру қызметі бойынша комиссиялық сыйақы түріндегі кірістер;</w:t>
      </w:r>
    </w:p>
    <w:p>
      <w:pPr>
        <w:spacing w:after="0"/>
        <w:ind w:left="0"/>
        <w:jc w:val="both"/>
      </w:pPr>
      <w:r>
        <w:rPr>
          <w:rFonts w:ascii="Times New Roman"/>
          <w:b w:val="false"/>
          <w:i w:val="false"/>
          <w:color w:val="000000"/>
          <w:sz w:val="28"/>
        </w:rPr>
        <w:t>
      ҚСБСt – есепті күнгі жағдай бойынша қайта сақтандыруға берілген сақтандыру сыйлықақылар;</w:t>
      </w:r>
    </w:p>
    <w:p>
      <w:pPr>
        <w:spacing w:after="0"/>
        <w:ind w:left="0"/>
        <w:jc w:val="both"/>
      </w:pPr>
      <w:r>
        <w:rPr>
          <w:rFonts w:ascii="Times New Roman"/>
          <w:b w:val="false"/>
          <w:i w:val="false"/>
          <w:color w:val="000000"/>
          <w:sz w:val="28"/>
        </w:rPr>
        <w:t xml:space="preserve">
      ЕССҚСАөзгt – есепті күнгі жағдай бойынша еңбек сіңірілмеген сыйлықақылар бойынша қайта сақтандыру активтерінің өзгеруі; </w:t>
      </w:r>
    </w:p>
    <w:p>
      <w:pPr>
        <w:spacing w:after="0"/>
        <w:ind w:left="0"/>
        <w:jc w:val="both"/>
      </w:pPr>
      <w:r>
        <w:rPr>
          <w:rFonts w:ascii="Times New Roman"/>
          <w:b w:val="false"/>
          <w:i w:val="false"/>
          <w:color w:val="000000"/>
          <w:sz w:val="28"/>
        </w:rPr>
        <w:t>
      ЕССҚСАt – есепті күнгі жағдай бойынша еңбек сіңірілмеген сыйлықақылар бойынша қайта сақтандыру активтері (құнсыздану резервтері шегерілген);</w:t>
      </w:r>
    </w:p>
    <w:p>
      <w:pPr>
        <w:spacing w:after="0"/>
        <w:ind w:left="0"/>
        <w:jc w:val="both"/>
      </w:pPr>
      <w:r>
        <w:rPr>
          <w:rFonts w:ascii="Times New Roman"/>
          <w:b w:val="false"/>
          <w:i w:val="false"/>
          <w:color w:val="000000"/>
          <w:sz w:val="28"/>
        </w:rPr>
        <w:t>
      Кt – есепті күнгі жағдай бойынша меншікті капитал.</w:t>
      </w:r>
    </w:p>
    <w:bookmarkStart w:name="z83" w:id="63"/>
    <w:p>
      <w:pPr>
        <w:spacing w:after="0"/>
        <w:ind w:left="0"/>
        <w:jc w:val="both"/>
      </w:pPr>
      <w:r>
        <w:rPr>
          <w:rFonts w:ascii="Times New Roman"/>
          <w:b w:val="false"/>
          <w:i w:val="false"/>
          <w:color w:val="000000"/>
          <w:sz w:val="28"/>
        </w:rPr>
        <w:t>
      9. "Операциялық қызметтің 2 жылдық коэффициенті" К5 коэффициенті мынадай формула бойынша есептеледі:</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ЗК2-л – шағынның 2 жылдық коэффициенті;</w:t>
      </w:r>
    </w:p>
    <w:p>
      <w:pPr>
        <w:spacing w:after="0"/>
        <w:ind w:left="0"/>
        <w:jc w:val="both"/>
      </w:pPr>
      <w:r>
        <w:rPr>
          <w:rFonts w:ascii="Times New Roman"/>
          <w:b w:val="false"/>
          <w:i w:val="false"/>
          <w:color w:val="000000"/>
          <w:sz w:val="28"/>
        </w:rPr>
        <w:t>
      ШКЗ2-л – шығынның 2 жылдық коэффициенті;</w:t>
      </w:r>
    </w:p>
    <w:p>
      <w:pPr>
        <w:spacing w:after="0"/>
        <w:ind w:left="0"/>
        <w:jc w:val="both"/>
      </w:pPr>
      <w:r>
        <w:rPr>
          <w:rFonts w:ascii="Times New Roman"/>
          <w:b w:val="false"/>
          <w:i w:val="false"/>
          <w:color w:val="000000"/>
          <w:sz w:val="28"/>
        </w:rPr>
        <w:t>
      ИҚ2-л – инвестициялық қызметтің 2 жылдық коэффициенті;</w:t>
      </w:r>
    </w:p>
    <w:p>
      <w:pPr>
        <w:spacing w:after="0"/>
        <w:ind w:left="0"/>
        <w:jc w:val="both"/>
      </w:pPr>
      <w:r>
        <w:rPr>
          <w:rFonts w:ascii="Times New Roman"/>
          <w:b w:val="false"/>
          <w:i w:val="false"/>
          <w:color w:val="000000"/>
          <w:sz w:val="28"/>
        </w:rPr>
        <w:t>
      СТТСt – есепті күнгі жағдай бойынша сақтандыру төлемдерінің таза сомасы;</w:t>
      </w:r>
    </w:p>
    <w:p>
      <w:pPr>
        <w:spacing w:after="0"/>
        <w:ind w:left="0"/>
        <w:jc w:val="both"/>
      </w:pPr>
      <w:r>
        <w:rPr>
          <w:rFonts w:ascii="Times New Roman"/>
          <w:b w:val="false"/>
          <w:i w:val="false"/>
          <w:color w:val="000000"/>
          <w:sz w:val="28"/>
        </w:rPr>
        <w:t>
      СТТСt-1 – есепті күннің алдындағы күнгі жағдай бойынша сақтандыру төлемдерінің таза сомасы;</w:t>
      </w:r>
    </w:p>
    <w:p>
      <w:pPr>
        <w:spacing w:after="0"/>
        <w:ind w:left="0"/>
        <w:jc w:val="both"/>
      </w:pPr>
      <w:r>
        <w:rPr>
          <w:rFonts w:ascii="Times New Roman"/>
          <w:b w:val="false"/>
          <w:i w:val="false"/>
          <w:color w:val="000000"/>
          <w:sz w:val="28"/>
        </w:rPr>
        <w:t>
      ШРӨТСt – есепті күнгі жағдай бойынша шығындар резервтеріндегі өзгерістердің таза сомасы;</w:t>
      </w:r>
    </w:p>
    <w:p>
      <w:pPr>
        <w:spacing w:after="0"/>
        <w:ind w:left="0"/>
        <w:jc w:val="both"/>
      </w:pPr>
      <w:r>
        <w:rPr>
          <w:rFonts w:ascii="Times New Roman"/>
          <w:b w:val="false"/>
          <w:i w:val="false"/>
          <w:color w:val="000000"/>
          <w:sz w:val="28"/>
        </w:rPr>
        <w:t>
      ШРӨТСt-1 – есепті күннің алдындағы күнгі жағдай бойынша шығындар резервтеріндегі өзгерістердің таза сомасы;</w:t>
      </w:r>
    </w:p>
    <w:p>
      <w:pPr>
        <w:spacing w:after="0"/>
        <w:ind w:left="0"/>
        <w:jc w:val="both"/>
      </w:pPr>
      <w:r>
        <w:rPr>
          <w:rFonts w:ascii="Times New Roman"/>
          <w:b w:val="false"/>
          <w:i w:val="false"/>
          <w:color w:val="000000"/>
          <w:sz w:val="28"/>
        </w:rPr>
        <w:t>
      РШрt – есепті күнгі жағдай бойынша реттеу шығыстары;</w:t>
      </w:r>
    </w:p>
    <w:p>
      <w:pPr>
        <w:spacing w:after="0"/>
        <w:ind w:left="0"/>
        <w:jc w:val="both"/>
      </w:pPr>
      <w:r>
        <w:rPr>
          <w:rFonts w:ascii="Times New Roman"/>
          <w:b w:val="false"/>
          <w:i w:val="false"/>
          <w:color w:val="000000"/>
          <w:sz w:val="28"/>
        </w:rPr>
        <w:t>
      РШрt-1 – есепті күннің алдындағы күнгі жағдай бойынша реттеу шығыстары;</w:t>
      </w:r>
    </w:p>
    <w:p>
      <w:pPr>
        <w:spacing w:after="0"/>
        <w:ind w:left="0"/>
        <w:jc w:val="both"/>
      </w:pPr>
      <w:r>
        <w:rPr>
          <w:rFonts w:ascii="Times New Roman"/>
          <w:b w:val="false"/>
          <w:i w:val="false"/>
          <w:color w:val="000000"/>
          <w:sz w:val="28"/>
        </w:rPr>
        <w:t>
      ЕССТСt – есепті күнгі жағдай бойынша еңбек сіңірілген сыйақылардың сақтандыру (қайта сақтандыру) шарттарын бұзуға байланысты шығыстар шегерілген таза сомасы;</w:t>
      </w:r>
    </w:p>
    <w:p>
      <w:pPr>
        <w:spacing w:after="0"/>
        <w:ind w:left="0"/>
        <w:jc w:val="both"/>
      </w:pPr>
      <w:r>
        <w:rPr>
          <w:rFonts w:ascii="Times New Roman"/>
          <w:b w:val="false"/>
          <w:i w:val="false"/>
          <w:color w:val="000000"/>
          <w:sz w:val="28"/>
        </w:rPr>
        <w:t>
      ЕССТСt-1 – есепті күннің алдындағы күнгі жағдай бойынша еңбек сіңірілген сыйақылардың сақтандыру (қайта сақтандыру) шарттарын бұзуға байланысты шығыстар шегерілген таза сомасы;</w:t>
      </w:r>
    </w:p>
    <w:p>
      <w:pPr>
        <w:spacing w:after="0"/>
        <w:ind w:left="0"/>
        <w:jc w:val="both"/>
      </w:pPr>
      <w:r>
        <w:rPr>
          <w:rFonts w:ascii="Times New Roman"/>
          <w:b w:val="false"/>
          <w:i w:val="false"/>
          <w:color w:val="000000"/>
          <w:sz w:val="28"/>
        </w:rPr>
        <w:t>
      ТШt – есепті күнгі жағдай бойынша таза шығыстар;</w:t>
      </w:r>
    </w:p>
    <w:p>
      <w:pPr>
        <w:spacing w:after="0"/>
        <w:ind w:left="0"/>
        <w:jc w:val="both"/>
      </w:pPr>
      <w:r>
        <w:rPr>
          <w:rFonts w:ascii="Times New Roman"/>
          <w:b w:val="false"/>
          <w:i w:val="false"/>
          <w:color w:val="000000"/>
          <w:sz w:val="28"/>
        </w:rPr>
        <w:t>
      ТШt-1 – есепті күннің алдындағы күнгі жағдай бойынша таза шығыстар;</w:t>
      </w:r>
    </w:p>
    <w:p>
      <w:pPr>
        <w:spacing w:after="0"/>
        <w:ind w:left="0"/>
        <w:jc w:val="both"/>
      </w:pPr>
      <w:r>
        <w:rPr>
          <w:rFonts w:ascii="Times New Roman"/>
          <w:b w:val="false"/>
          <w:i w:val="false"/>
          <w:color w:val="000000"/>
          <w:sz w:val="28"/>
        </w:rPr>
        <w:t>
      ССТСt – есепті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p>
      <w:pPr>
        <w:spacing w:after="0"/>
        <w:ind w:left="0"/>
        <w:jc w:val="both"/>
      </w:pPr>
      <w:r>
        <w:rPr>
          <w:rFonts w:ascii="Times New Roman"/>
          <w:b w:val="false"/>
          <w:i w:val="false"/>
          <w:color w:val="000000"/>
          <w:sz w:val="28"/>
        </w:rPr>
        <w:t>
      ССТСt-1 – есепті күннің алдындағы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p>
      <w:pPr>
        <w:spacing w:after="0"/>
        <w:ind w:left="0"/>
        <w:jc w:val="both"/>
      </w:pPr>
      <w:r>
        <w:rPr>
          <w:rFonts w:ascii="Times New Roman"/>
          <w:b w:val="false"/>
          <w:i w:val="false"/>
          <w:color w:val="000000"/>
          <w:sz w:val="28"/>
        </w:rPr>
        <w:t>
      ИҚКt – есепті күнгі жағдай бойынша инвестициялық қызметтен түскен, сыйақы төлеуге байланысты шығыстар шегерілген кірістер;</w:t>
      </w:r>
    </w:p>
    <w:p>
      <w:pPr>
        <w:spacing w:after="0"/>
        <w:ind w:left="0"/>
        <w:jc w:val="both"/>
      </w:pPr>
      <w:r>
        <w:rPr>
          <w:rFonts w:ascii="Times New Roman"/>
          <w:b w:val="false"/>
          <w:i w:val="false"/>
          <w:color w:val="000000"/>
          <w:sz w:val="28"/>
        </w:rPr>
        <w:t>
      ИҚКt-1 – есепті күннің алдындағы күнгі жағдай бойынша инвестициялық қызметтен түскен, сыйақы төлеуге байланысты шығыстар шегерілген кірістер.</w:t>
      </w:r>
    </w:p>
    <w:bookmarkStart w:name="z84" w:id="64"/>
    <w:p>
      <w:pPr>
        <w:spacing w:after="0"/>
        <w:ind w:left="0"/>
        <w:jc w:val="both"/>
      </w:pPr>
      <w:r>
        <w:rPr>
          <w:rFonts w:ascii="Times New Roman"/>
          <w:b w:val="false"/>
          <w:i w:val="false"/>
          <w:color w:val="000000"/>
          <w:sz w:val="28"/>
        </w:rPr>
        <w:t>
      10. "Инвестициялық кіріс" К6 коэффициенті мынадай формула бойынша есептеледі:</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402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ИҚКt – есепті күнгі жағдай бойынша инвестициялық қызметтен түскен, сыйақы төлеуге байланысты шығыстар шегерілген кірістер;</w:t>
      </w:r>
    </w:p>
    <w:p>
      <w:pPr>
        <w:spacing w:after="0"/>
        <w:ind w:left="0"/>
        <w:jc w:val="both"/>
      </w:pPr>
      <w:r>
        <w:rPr>
          <w:rFonts w:ascii="Times New Roman"/>
          <w:b w:val="false"/>
          <w:i w:val="false"/>
          <w:color w:val="000000"/>
          <w:sz w:val="28"/>
        </w:rPr>
        <w:t>
      АҚжИнвt-1 – есепті күннің алдындағы күнгі жағдай бойынша ақша қаражаты және инвестициялар ("РЕПО" операциялары шегерілген), мыналардың сомасы болып табылады:</w:t>
      </w:r>
    </w:p>
    <w:p>
      <w:pPr>
        <w:spacing w:after="0"/>
        <w:ind w:left="0"/>
        <w:jc w:val="both"/>
      </w:pPr>
      <w:r>
        <w:rPr>
          <w:rFonts w:ascii="Times New Roman"/>
          <w:b w:val="false"/>
          <w:i w:val="false"/>
          <w:color w:val="000000"/>
          <w:sz w:val="28"/>
        </w:rPr>
        <w:t>
      1) есепті күннің алдындағы күнгі жағдай бойынша ақша қаражаты мен ақша қаражаты баламаларының;</w:t>
      </w:r>
    </w:p>
    <w:p>
      <w:pPr>
        <w:spacing w:after="0"/>
        <w:ind w:left="0"/>
        <w:jc w:val="both"/>
      </w:pPr>
      <w:r>
        <w:rPr>
          <w:rFonts w:ascii="Times New Roman"/>
          <w:b w:val="false"/>
          <w:i w:val="false"/>
          <w:color w:val="000000"/>
          <w:sz w:val="28"/>
        </w:rPr>
        <w:t>
      2) есепті күннің алдындағы күнгі жағдай бойынша орналастырылған қаражат салымдарының (құнсыздану резервтері шегерілген);</w:t>
      </w:r>
    </w:p>
    <w:p>
      <w:pPr>
        <w:spacing w:after="0"/>
        <w:ind w:left="0"/>
        <w:jc w:val="both"/>
      </w:pPr>
      <w:r>
        <w:rPr>
          <w:rFonts w:ascii="Times New Roman"/>
          <w:b w:val="false"/>
          <w:i w:val="false"/>
          <w:color w:val="000000"/>
          <w:sz w:val="28"/>
        </w:rPr>
        <w:t>
      3) есепті күннің алдындағы күнгі жағдай бойынша "кері РЕПО" операцияларының;</w:t>
      </w:r>
    </w:p>
    <w:p>
      <w:pPr>
        <w:spacing w:after="0"/>
        <w:ind w:left="0"/>
        <w:jc w:val="both"/>
      </w:pPr>
      <w:r>
        <w:rPr>
          <w:rFonts w:ascii="Times New Roman"/>
          <w:b w:val="false"/>
          <w:i w:val="false"/>
          <w:color w:val="000000"/>
          <w:sz w:val="28"/>
        </w:rPr>
        <w:t>
      4) есепті күннің алдындағы күнгі жағдай бойынша өзгерістері пайда немесе шығындар құрамында көрсетілетін әділ құн бойынша бағаланатын бағалы қағаздардың;</w:t>
      </w:r>
    </w:p>
    <w:p>
      <w:pPr>
        <w:spacing w:after="0"/>
        <w:ind w:left="0"/>
        <w:jc w:val="both"/>
      </w:pPr>
      <w:r>
        <w:rPr>
          <w:rFonts w:ascii="Times New Roman"/>
          <w:b w:val="false"/>
          <w:i w:val="false"/>
          <w:color w:val="000000"/>
          <w:sz w:val="28"/>
        </w:rPr>
        <w:t>
      5) есепті күннің алдындағы күнгі жағдай бойынша сату үшін қолда бар бағалы қағаздардың (құнсыздану резервтері шегерілген);</w:t>
      </w:r>
    </w:p>
    <w:p>
      <w:pPr>
        <w:spacing w:after="0"/>
        <w:ind w:left="0"/>
        <w:jc w:val="both"/>
      </w:pPr>
      <w:r>
        <w:rPr>
          <w:rFonts w:ascii="Times New Roman"/>
          <w:b w:val="false"/>
          <w:i w:val="false"/>
          <w:color w:val="000000"/>
          <w:sz w:val="28"/>
        </w:rPr>
        <w:t>
      6) есепті күннің алдындағы күнгі жағдай бойынша аффинирленген бағалы металдардың;</w:t>
      </w:r>
    </w:p>
    <w:p>
      <w:pPr>
        <w:spacing w:after="0"/>
        <w:ind w:left="0"/>
        <w:jc w:val="both"/>
      </w:pPr>
      <w:r>
        <w:rPr>
          <w:rFonts w:ascii="Times New Roman"/>
          <w:b w:val="false"/>
          <w:i w:val="false"/>
          <w:color w:val="000000"/>
          <w:sz w:val="28"/>
        </w:rPr>
        <w:t>
      7) есепті күннің алдындағы күнгі жағдай бойынша туынды бағалы қағаздардың;</w:t>
      </w:r>
    </w:p>
    <w:p>
      <w:pPr>
        <w:spacing w:after="0"/>
        <w:ind w:left="0"/>
        <w:jc w:val="both"/>
      </w:pPr>
      <w:r>
        <w:rPr>
          <w:rFonts w:ascii="Times New Roman"/>
          <w:b w:val="false"/>
          <w:i w:val="false"/>
          <w:color w:val="000000"/>
          <w:sz w:val="28"/>
        </w:rPr>
        <w:t>
      8) есепті күннің алдындағы күнгі жағдай бойынша өтеуге дейін ұсталатын бағалы қағаздардың (құнсыздану резервтері шегерілген);</w:t>
      </w:r>
    </w:p>
    <w:p>
      <w:pPr>
        <w:spacing w:after="0"/>
        <w:ind w:left="0"/>
        <w:jc w:val="both"/>
      </w:pPr>
      <w:r>
        <w:rPr>
          <w:rFonts w:ascii="Times New Roman"/>
          <w:b w:val="false"/>
          <w:i w:val="false"/>
          <w:color w:val="000000"/>
          <w:sz w:val="28"/>
        </w:rPr>
        <w:t>
      9) есепті күннің алдындағы күнгі жағдай бойынша басқа заңды тұлғалардың капиталына инвестициялардың;</w:t>
      </w:r>
    </w:p>
    <w:p>
      <w:pPr>
        <w:spacing w:after="0"/>
        <w:ind w:left="0"/>
        <w:jc w:val="both"/>
      </w:pPr>
      <w:r>
        <w:rPr>
          <w:rFonts w:ascii="Times New Roman"/>
          <w:b w:val="false"/>
          <w:i w:val="false"/>
          <w:color w:val="000000"/>
          <w:sz w:val="28"/>
        </w:rPr>
        <w:t>
      10) есепті күннің алдындағы күнгі жағдай бойынша инвестициялық мүліктің;</w:t>
      </w:r>
    </w:p>
    <w:p>
      <w:pPr>
        <w:spacing w:after="0"/>
        <w:ind w:left="0"/>
        <w:jc w:val="both"/>
      </w:pPr>
      <w:r>
        <w:rPr>
          <w:rFonts w:ascii="Times New Roman"/>
          <w:b w:val="false"/>
          <w:i w:val="false"/>
          <w:color w:val="000000"/>
          <w:sz w:val="28"/>
        </w:rPr>
        <w:t>
      АҚжИнвt – есепті күнгі жағдай бойынша ақша қаражаты және инвестициялар ("РЕПО" операциялары шегерілген), мыналардың сомасы болып табылады:</w:t>
      </w:r>
    </w:p>
    <w:p>
      <w:pPr>
        <w:spacing w:after="0"/>
        <w:ind w:left="0"/>
        <w:jc w:val="both"/>
      </w:pPr>
      <w:r>
        <w:rPr>
          <w:rFonts w:ascii="Times New Roman"/>
          <w:b w:val="false"/>
          <w:i w:val="false"/>
          <w:color w:val="000000"/>
          <w:sz w:val="28"/>
        </w:rPr>
        <w:t>
      1) есепті күнгі жағдай бойынша ақша қаражаты мен ақша қаражаты баламаларының;</w:t>
      </w:r>
    </w:p>
    <w:p>
      <w:pPr>
        <w:spacing w:after="0"/>
        <w:ind w:left="0"/>
        <w:jc w:val="both"/>
      </w:pPr>
      <w:r>
        <w:rPr>
          <w:rFonts w:ascii="Times New Roman"/>
          <w:b w:val="false"/>
          <w:i w:val="false"/>
          <w:color w:val="000000"/>
          <w:sz w:val="28"/>
        </w:rPr>
        <w:t>
      2) есепті күнгі жағдай бойынша орналастырылған қаражат салымдарының (құнсыздану резервтері шегерілген);</w:t>
      </w:r>
    </w:p>
    <w:p>
      <w:pPr>
        <w:spacing w:after="0"/>
        <w:ind w:left="0"/>
        <w:jc w:val="both"/>
      </w:pPr>
      <w:r>
        <w:rPr>
          <w:rFonts w:ascii="Times New Roman"/>
          <w:b w:val="false"/>
          <w:i w:val="false"/>
          <w:color w:val="000000"/>
          <w:sz w:val="28"/>
        </w:rPr>
        <w:t>
      3) есепті күнгі жағдай бойынша "кері РЕПО" операцияларының;</w:t>
      </w:r>
    </w:p>
    <w:p>
      <w:pPr>
        <w:spacing w:after="0"/>
        <w:ind w:left="0"/>
        <w:jc w:val="both"/>
      </w:pPr>
      <w:r>
        <w:rPr>
          <w:rFonts w:ascii="Times New Roman"/>
          <w:b w:val="false"/>
          <w:i w:val="false"/>
          <w:color w:val="000000"/>
          <w:sz w:val="28"/>
        </w:rPr>
        <w:t>
      4) есепті күнгі жағдай бойынша өзгерістері пайда немесе зиян құрамында көрсетілетін әділ құн бойынша бағаланатын бағалы қағаздардың;</w:t>
      </w:r>
    </w:p>
    <w:p>
      <w:pPr>
        <w:spacing w:after="0"/>
        <w:ind w:left="0"/>
        <w:jc w:val="both"/>
      </w:pPr>
      <w:r>
        <w:rPr>
          <w:rFonts w:ascii="Times New Roman"/>
          <w:b w:val="false"/>
          <w:i w:val="false"/>
          <w:color w:val="000000"/>
          <w:sz w:val="28"/>
        </w:rPr>
        <w:t>
      5) есепті күнгі жағдай бойынша сату үшін қолда бар бағалы қағаздардың (құнсыздану резервтері шегерілген);</w:t>
      </w:r>
    </w:p>
    <w:p>
      <w:pPr>
        <w:spacing w:after="0"/>
        <w:ind w:left="0"/>
        <w:jc w:val="both"/>
      </w:pPr>
      <w:r>
        <w:rPr>
          <w:rFonts w:ascii="Times New Roman"/>
          <w:b w:val="false"/>
          <w:i w:val="false"/>
          <w:color w:val="000000"/>
          <w:sz w:val="28"/>
        </w:rPr>
        <w:t>
      6) есепті күнгі жағдай бойынша аффинирленген бағалы металдардың;</w:t>
      </w:r>
    </w:p>
    <w:p>
      <w:pPr>
        <w:spacing w:after="0"/>
        <w:ind w:left="0"/>
        <w:jc w:val="both"/>
      </w:pPr>
      <w:r>
        <w:rPr>
          <w:rFonts w:ascii="Times New Roman"/>
          <w:b w:val="false"/>
          <w:i w:val="false"/>
          <w:color w:val="000000"/>
          <w:sz w:val="28"/>
        </w:rPr>
        <w:t>
      7) есепті күнгі жағдай бойынша туынды бағалы қағаздардың;</w:t>
      </w:r>
    </w:p>
    <w:p>
      <w:pPr>
        <w:spacing w:after="0"/>
        <w:ind w:left="0"/>
        <w:jc w:val="both"/>
      </w:pPr>
      <w:r>
        <w:rPr>
          <w:rFonts w:ascii="Times New Roman"/>
          <w:b w:val="false"/>
          <w:i w:val="false"/>
          <w:color w:val="000000"/>
          <w:sz w:val="28"/>
        </w:rPr>
        <w:t>
      8) есепті күнгі жағдай бойынша өтеуге дейін ұсталатын бағалы қағаздардың (құнсыздану резервтері шегерілген);</w:t>
      </w:r>
    </w:p>
    <w:p>
      <w:pPr>
        <w:spacing w:after="0"/>
        <w:ind w:left="0"/>
        <w:jc w:val="both"/>
      </w:pPr>
      <w:r>
        <w:rPr>
          <w:rFonts w:ascii="Times New Roman"/>
          <w:b w:val="false"/>
          <w:i w:val="false"/>
          <w:color w:val="000000"/>
          <w:sz w:val="28"/>
        </w:rPr>
        <w:t>
      9) есепті күнгі жағдай бойынша басқа заңды тұлғалардың капиталына инвестициялардың;</w:t>
      </w:r>
    </w:p>
    <w:p>
      <w:pPr>
        <w:spacing w:after="0"/>
        <w:ind w:left="0"/>
        <w:jc w:val="both"/>
      </w:pPr>
      <w:r>
        <w:rPr>
          <w:rFonts w:ascii="Times New Roman"/>
          <w:b w:val="false"/>
          <w:i w:val="false"/>
          <w:color w:val="000000"/>
          <w:sz w:val="28"/>
        </w:rPr>
        <w:t>
      10) есепті күнгі жағдай бойынша инвестициялық мүліктің.</w:t>
      </w:r>
    </w:p>
    <w:bookmarkStart w:name="z85" w:id="65"/>
    <w:p>
      <w:pPr>
        <w:spacing w:after="0"/>
        <w:ind w:left="0"/>
        <w:jc w:val="both"/>
      </w:pPr>
      <w:r>
        <w:rPr>
          <w:rFonts w:ascii="Times New Roman"/>
          <w:b w:val="false"/>
          <w:i w:val="false"/>
          <w:color w:val="000000"/>
          <w:sz w:val="28"/>
        </w:rPr>
        <w:t>
      10. "Капиталдың өзгеруі" К7 коэффициенті мынадай формула бойынша есептеледі:</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8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89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Кt – есепті күнгі жағдай бойынша меншікті капитал;</w:t>
      </w:r>
    </w:p>
    <w:p>
      <w:pPr>
        <w:spacing w:after="0"/>
        <w:ind w:left="0"/>
        <w:jc w:val="both"/>
      </w:pPr>
      <w:r>
        <w:rPr>
          <w:rFonts w:ascii="Times New Roman"/>
          <w:b w:val="false"/>
          <w:i w:val="false"/>
          <w:color w:val="000000"/>
          <w:sz w:val="28"/>
        </w:rPr>
        <w:t>
      Кt-1 – өткен есепті күнгі жағдай бойынша меншікті капитал.</w:t>
      </w:r>
    </w:p>
    <w:bookmarkStart w:name="z86" w:id="66"/>
    <w:p>
      <w:pPr>
        <w:spacing w:after="0"/>
        <w:ind w:left="0"/>
        <w:jc w:val="both"/>
      </w:pPr>
      <w:r>
        <w:rPr>
          <w:rFonts w:ascii="Times New Roman"/>
          <w:b w:val="false"/>
          <w:i w:val="false"/>
          <w:color w:val="000000"/>
          <w:sz w:val="28"/>
        </w:rPr>
        <w:t>
      11. "Түзетілген капиталдағы өзгеріс" К8 коэффициенті мынадай формула бойынша есептеледі:</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00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200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Кt – есепті күнгі жағдай бойынша меншікті капитал;</w:t>
      </w:r>
    </w:p>
    <w:p>
      <w:pPr>
        <w:spacing w:after="0"/>
        <w:ind w:left="0"/>
        <w:jc w:val="both"/>
      </w:pPr>
      <w:r>
        <w:rPr>
          <w:rFonts w:ascii="Times New Roman"/>
          <w:b w:val="false"/>
          <w:i w:val="false"/>
          <w:color w:val="000000"/>
          <w:sz w:val="28"/>
        </w:rPr>
        <w:t>
      Кt-1 – өткен есепті күнгі жағдай бойынша меншікті капитал;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ЖКt – жарғылық капиталдағы өзгеріс, есепті күнгі жарғылық капиталдың және өткен есепті күнгі жарғылық капиталдың сомалары арасындағы айырма ретінде есептеледі.</w:t>
      </w:r>
    </w:p>
    <w:bookmarkStart w:name="z87" w:id="67"/>
    <w:p>
      <w:pPr>
        <w:spacing w:after="0"/>
        <w:ind w:left="0"/>
        <w:jc w:val="both"/>
      </w:pPr>
      <w:r>
        <w:rPr>
          <w:rFonts w:ascii="Times New Roman"/>
          <w:b w:val="false"/>
          <w:i w:val="false"/>
          <w:color w:val="000000"/>
          <w:sz w:val="28"/>
        </w:rPr>
        <w:t>
      12. "Өтімді активтерге түзетілген міндеттемелер" К9 коэффициенті мынадай формула бойынша есептеледі:</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13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213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Міндеттемелерt – есепті күнгі болашақ кезеңдердегі кіріс шегерілген міндеттемелердің жалпы сомасы;</w:t>
      </w:r>
    </w:p>
    <w:p>
      <w:pPr>
        <w:spacing w:after="0"/>
        <w:ind w:left="0"/>
        <w:jc w:val="both"/>
      </w:pPr>
      <w:r>
        <w:rPr>
          <w:rFonts w:ascii="Times New Roman"/>
          <w:b w:val="false"/>
          <w:i w:val="false"/>
          <w:color w:val="000000"/>
          <w:sz w:val="28"/>
        </w:rPr>
        <w:t xml:space="preserve">
      ӨЖАt – есепті күнгі жағдай бойынша Нормативтік құқықтық актілерді мемлекеттік тіркеу тізілімінде № 14794 болып тіркелген Қазақстан Республикасы Ұлттық Банкі Басқармасының 2016 жылғы 26 желтоқсандағы № 304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38-тармағында көрсетілген өтімділігі жоғары активтердің құны ("РЕПО" операциялары бойынша міндеттемелерді шегергенде).</w:t>
      </w:r>
    </w:p>
    <w:bookmarkStart w:name="z88" w:id="68"/>
    <w:p>
      <w:pPr>
        <w:spacing w:after="0"/>
        <w:ind w:left="0"/>
        <w:jc w:val="both"/>
      </w:pPr>
      <w:r>
        <w:rPr>
          <w:rFonts w:ascii="Times New Roman"/>
          <w:b w:val="false"/>
          <w:i w:val="false"/>
          <w:color w:val="000000"/>
          <w:sz w:val="28"/>
        </w:rPr>
        <w:t>
      13. "Капиталға алынатын сақтандыру сыйлықақылары" К10 коэффициенті мынадай формула бойынша есептеледі:</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90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90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СПкПt – есепті күнгі жағдай бойынша сақтанушылардан (қайта сақтанушылардан) және делдалдардан (құнсыздануға резервтерді шегере отырып) алатын сақтандыру сыйлықақылары;</w:t>
      </w:r>
    </w:p>
    <w:p>
      <w:pPr>
        <w:spacing w:after="0"/>
        <w:ind w:left="0"/>
        <w:jc w:val="both"/>
      </w:pPr>
      <w:r>
        <w:rPr>
          <w:rFonts w:ascii="Times New Roman"/>
          <w:b w:val="false"/>
          <w:i w:val="false"/>
          <w:color w:val="000000"/>
          <w:sz w:val="28"/>
        </w:rPr>
        <w:t>
      Кt – есепті күнгі жағдай бойынша меншікті капитал.</w:t>
      </w:r>
    </w:p>
    <w:bookmarkStart w:name="z89" w:id="69"/>
    <w:p>
      <w:pPr>
        <w:spacing w:after="0"/>
        <w:ind w:left="0"/>
        <w:jc w:val="both"/>
      </w:pPr>
      <w:r>
        <w:rPr>
          <w:rFonts w:ascii="Times New Roman"/>
          <w:b w:val="false"/>
          <w:i w:val="false"/>
          <w:color w:val="000000"/>
          <w:sz w:val="28"/>
        </w:rPr>
        <w:t>
      14. "Капиталға мәлімделген шығындардың бір жылғы дамуы" К11 коэффициенті мынадай формула бойынша есептеледі:</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Кt-1 – өткен есепті күнгі жағдай бойынша меншікті капитал;</w:t>
      </w:r>
    </w:p>
    <w:p>
      <w:pPr>
        <w:spacing w:after="0"/>
        <w:ind w:left="0"/>
        <w:jc w:val="both"/>
      </w:pPr>
      <w:r>
        <w:rPr>
          <w:rFonts w:ascii="Times New Roman"/>
          <w:b w:val="false"/>
          <w:i w:val="false"/>
          <w:color w:val="000000"/>
          <w:sz w:val="28"/>
        </w:rPr>
        <w:t>
      МРШРt* – мәлімделген, бірақ реттелмеген шығындар таза резерві (бұдан әрі - МРШР) есепті күнгі жағдай бойынша t-1 дейінгі күні болған және мәлімделген шығын бойынша;</w:t>
      </w:r>
    </w:p>
    <w:p>
      <w:pPr>
        <w:spacing w:after="0"/>
        <w:ind w:left="0"/>
        <w:jc w:val="both"/>
      </w:pPr>
      <w:r>
        <w:rPr>
          <w:rFonts w:ascii="Times New Roman"/>
          <w:b w:val="false"/>
          <w:i w:val="false"/>
          <w:color w:val="000000"/>
          <w:sz w:val="28"/>
        </w:rPr>
        <w:t>
      МРШРt-1 –өткен есепті күнгі жағдай бойынша таза МРШР;</w:t>
      </w:r>
    </w:p>
    <w:p>
      <w:pPr>
        <w:spacing w:after="0"/>
        <w:ind w:left="0"/>
        <w:jc w:val="both"/>
      </w:pPr>
      <w:r>
        <w:rPr>
          <w:rFonts w:ascii="Times New Roman"/>
          <w:b w:val="false"/>
          <w:i w:val="false"/>
          <w:color w:val="000000"/>
          <w:sz w:val="28"/>
        </w:rPr>
        <w:t>
      СТt – қайта сақтандырушының үлесін есептемегенде және кері талап ету бойынша өтемді шегере отырып, t-1 дейінгі күні болған және мәлімделген шығын бойынша есепті кезеңде төленген сақтандыру төлемдері;</w:t>
      </w:r>
    </w:p>
    <w:p>
      <w:pPr>
        <w:spacing w:after="0"/>
        <w:ind w:left="0"/>
        <w:jc w:val="both"/>
      </w:pPr>
      <w:r>
        <w:rPr>
          <w:rFonts w:ascii="Times New Roman"/>
          <w:b w:val="false"/>
          <w:i w:val="false"/>
          <w:color w:val="000000"/>
          <w:sz w:val="28"/>
        </w:rPr>
        <w:t>
      РШt – t-1 дейінгі күні болған және мәлімделген шығын бойынша есепті кезеңде төленген шығынды реттеу шығыстары.</w:t>
      </w:r>
    </w:p>
    <w:bookmarkStart w:name="z90" w:id="70"/>
    <w:p>
      <w:pPr>
        <w:spacing w:after="0"/>
        <w:ind w:left="0"/>
        <w:jc w:val="both"/>
      </w:pPr>
      <w:r>
        <w:rPr>
          <w:rFonts w:ascii="Times New Roman"/>
          <w:b w:val="false"/>
          <w:i w:val="false"/>
          <w:color w:val="000000"/>
          <w:sz w:val="28"/>
        </w:rPr>
        <w:t>
      15. "Капиталға мәлімделген шығындардың екі жылғы дамуы" К12 коэффициенті мынадай формула бойынша есептеледі:</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7724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Кt-2 – t-2 күнгі жағдай бойынша меншікті капитал;</w:t>
      </w:r>
    </w:p>
    <w:p>
      <w:pPr>
        <w:spacing w:after="0"/>
        <w:ind w:left="0"/>
        <w:jc w:val="both"/>
      </w:pPr>
      <w:r>
        <w:rPr>
          <w:rFonts w:ascii="Times New Roman"/>
          <w:b w:val="false"/>
          <w:i w:val="false"/>
          <w:color w:val="000000"/>
          <w:sz w:val="28"/>
        </w:rPr>
        <w:t>
      МРШРt** – есепті күнгі жағдай бойынша t-2 дейінгі күні болған және мәлімделген шығын бойынша таза МРШР;</w:t>
      </w:r>
    </w:p>
    <w:p>
      <w:pPr>
        <w:spacing w:after="0"/>
        <w:ind w:left="0"/>
        <w:jc w:val="both"/>
      </w:pPr>
      <w:r>
        <w:rPr>
          <w:rFonts w:ascii="Times New Roman"/>
          <w:b w:val="false"/>
          <w:i w:val="false"/>
          <w:color w:val="000000"/>
          <w:sz w:val="28"/>
        </w:rPr>
        <w:t>
      МРШРt-2 – t-2 күнгі жағдай бойынша таза МРШР;</w:t>
      </w:r>
    </w:p>
    <w:p>
      <w:pPr>
        <w:spacing w:after="0"/>
        <w:ind w:left="0"/>
        <w:jc w:val="both"/>
      </w:pPr>
      <w:r>
        <w:rPr>
          <w:rFonts w:ascii="Times New Roman"/>
          <w:b w:val="false"/>
          <w:i w:val="false"/>
          <w:color w:val="000000"/>
          <w:sz w:val="28"/>
        </w:rPr>
        <w:t>
      СТt,t-1 – қайта сақтандырушының үлесін есептемегенде және кері талап ету бойынша өтемді шегере отырып, t-2 дейінгі күні болған және мәлімделген шығын бойынша есепті кезеңде және өткен кезеңде төленген сақтандыру төлемдері;</w:t>
      </w:r>
    </w:p>
    <w:p>
      <w:pPr>
        <w:spacing w:after="0"/>
        <w:ind w:left="0"/>
        <w:jc w:val="both"/>
      </w:pPr>
      <w:r>
        <w:rPr>
          <w:rFonts w:ascii="Times New Roman"/>
          <w:b w:val="false"/>
          <w:i w:val="false"/>
          <w:color w:val="000000"/>
          <w:sz w:val="28"/>
        </w:rPr>
        <w:t>
      РШt,t-1 – t-2 дейінгі күні болған және мәлімделген шығын бойынша есепті кезеңде және өткен кезеңде төленген шығынды реттеу шығыстары.</w:t>
      </w:r>
    </w:p>
    <w:p>
      <w:pPr>
        <w:spacing w:after="0"/>
        <w:ind w:left="0"/>
        <w:jc w:val="both"/>
      </w:pPr>
      <w:r>
        <w:rPr>
          <w:rFonts w:ascii="Times New Roman"/>
          <w:b w:val="false"/>
          <w:i w:val="false"/>
          <w:color w:val="000000"/>
          <w:sz w:val="28"/>
        </w:rPr>
        <w:t>
      Қызметті кемінде үш жыл жүзеге асырған сақтандыру (қайта сақтандыру) ұйымы осы коэффициентті есептемейді.</w:t>
      </w:r>
    </w:p>
    <w:bookmarkStart w:name="z91" w:id="71"/>
    <w:p>
      <w:pPr>
        <w:spacing w:after="0"/>
        <w:ind w:left="0"/>
        <w:jc w:val="both"/>
      </w:pPr>
      <w:r>
        <w:rPr>
          <w:rFonts w:ascii="Times New Roman"/>
          <w:b w:val="false"/>
          <w:i w:val="false"/>
          <w:color w:val="000000"/>
          <w:sz w:val="28"/>
        </w:rPr>
        <w:t>
      16. "Капиталға ағымдағы резервтердің дефицитін (профицитін) бағалау" К13 коэффициенті мынадай формула бойынша есептеледі:</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Кt – есепті күнгі жағдай бойынша меншікті капитал;</w:t>
      </w:r>
    </w:p>
    <w:p>
      <w:pPr>
        <w:spacing w:after="0"/>
        <w:ind w:left="0"/>
        <w:jc w:val="both"/>
      </w:pPr>
      <w:r>
        <w:rPr>
          <w:rFonts w:ascii="Times New Roman"/>
          <w:b w:val="false"/>
          <w:i w:val="false"/>
          <w:color w:val="000000"/>
          <w:sz w:val="28"/>
        </w:rPr>
        <w:t>
      ТЕСt – есепті күнгі жағдай бойынша сақтандыру (қайта сақтандыру) шарттарын бұзуға байланысты шығыстар шегерілген еңбек сіңірілген сыйлықақылардың таза сомасы;</w:t>
      </w:r>
    </w:p>
    <w:p>
      <w:pPr>
        <w:spacing w:after="0"/>
        <w:ind w:left="0"/>
        <w:jc w:val="both"/>
      </w:pPr>
      <w:r>
        <w:rPr>
          <w:rFonts w:ascii="Times New Roman"/>
          <w:b w:val="false"/>
          <w:i w:val="false"/>
          <w:color w:val="000000"/>
          <w:sz w:val="28"/>
        </w:rPr>
        <w:t>
      ТЕСt-1 – өткен есепті күнгі жағдай бойынша сақтандыру (қайта сақтандыру) шарттарын бұзуға байланысты шығыстар шегерілген еңбек сіңірілген сыйлықақылардың таза сомасы;</w:t>
      </w:r>
    </w:p>
    <w:p>
      <w:pPr>
        <w:spacing w:after="0"/>
        <w:ind w:left="0"/>
        <w:jc w:val="both"/>
      </w:pPr>
      <w:r>
        <w:rPr>
          <w:rFonts w:ascii="Times New Roman"/>
          <w:b w:val="false"/>
          <w:i w:val="false"/>
          <w:color w:val="000000"/>
          <w:sz w:val="28"/>
        </w:rPr>
        <w:t>
      ТЕСt-2 – екінші өткен есепті күнгі жағдай бойынша сақтандыру (қайта сақтандыру) шарттарын бұзуға байланысты шығыстар шегерілген еңбек сіңірілген сыйлықақылардың таза сомасы;</w:t>
      </w:r>
    </w:p>
    <w:p>
      <w:pPr>
        <w:spacing w:after="0"/>
        <w:ind w:left="0"/>
        <w:jc w:val="both"/>
      </w:pPr>
      <w:r>
        <w:rPr>
          <w:rFonts w:ascii="Times New Roman"/>
          <w:b w:val="false"/>
          <w:i w:val="false"/>
          <w:color w:val="000000"/>
          <w:sz w:val="28"/>
        </w:rPr>
        <w:t>
      СРОК – сыйлықақының резервтерге орташа коэффициенті;</w:t>
      </w:r>
    </w:p>
    <w:p>
      <w:pPr>
        <w:spacing w:after="0"/>
        <w:ind w:left="0"/>
        <w:jc w:val="both"/>
      </w:pPr>
      <w:r>
        <w:rPr>
          <w:rFonts w:ascii="Times New Roman"/>
          <w:b w:val="false"/>
          <w:i w:val="false"/>
          <w:color w:val="000000"/>
          <w:sz w:val="28"/>
        </w:rPr>
        <w:t>
      СТt – t-1 дейінгі күнге болған, бірақ мәлімделген шығын бойынша есепті кезеңде төленген сақтандыру төлемдері;</w:t>
      </w:r>
    </w:p>
    <w:p>
      <w:pPr>
        <w:spacing w:after="0"/>
        <w:ind w:left="0"/>
        <w:jc w:val="both"/>
      </w:pPr>
      <w:r>
        <w:rPr>
          <w:rFonts w:ascii="Times New Roman"/>
          <w:b w:val="false"/>
          <w:i w:val="false"/>
          <w:color w:val="000000"/>
          <w:sz w:val="28"/>
        </w:rPr>
        <w:t>
      СТt,t-1 – t-2 дейінгі күні болған және мәлімделген шығын бойынша есепті кезеңде және өткен кезеңде төленген сақтандыру төлемдері;</w:t>
      </w:r>
    </w:p>
    <w:p>
      <w:pPr>
        <w:spacing w:after="0"/>
        <w:ind w:left="0"/>
        <w:jc w:val="both"/>
      </w:pPr>
      <w:r>
        <w:rPr>
          <w:rFonts w:ascii="Times New Roman"/>
          <w:b w:val="false"/>
          <w:i w:val="false"/>
          <w:color w:val="000000"/>
          <w:sz w:val="28"/>
        </w:rPr>
        <w:t>
      МРШРt* – есепті күнгі жағдай бойынша t-1 дейінгі күні болған және мәлімделген шығын бойынша таза МРШР;</w:t>
      </w:r>
    </w:p>
    <w:p>
      <w:pPr>
        <w:spacing w:after="0"/>
        <w:ind w:left="0"/>
        <w:jc w:val="both"/>
      </w:pPr>
      <w:r>
        <w:rPr>
          <w:rFonts w:ascii="Times New Roman"/>
          <w:b w:val="false"/>
          <w:i w:val="false"/>
          <w:color w:val="000000"/>
          <w:sz w:val="28"/>
        </w:rPr>
        <w:t>
      МРШРt** – есепті күнгі жағдай бойынша t-2 дейінгі күні болған және мәлімделген шығын бойынша таза МРШР;</w:t>
      </w:r>
    </w:p>
    <w:p>
      <w:pPr>
        <w:spacing w:after="0"/>
        <w:ind w:left="0"/>
        <w:jc w:val="both"/>
      </w:pPr>
      <w:r>
        <w:rPr>
          <w:rFonts w:ascii="Times New Roman"/>
          <w:b w:val="false"/>
          <w:i w:val="false"/>
          <w:color w:val="000000"/>
          <w:sz w:val="28"/>
        </w:rPr>
        <w:t>
      МРШРt-1 – өткен есепті күнгі жағдай бойынша таза МРШР;</w:t>
      </w:r>
    </w:p>
    <w:p>
      <w:pPr>
        <w:spacing w:after="0"/>
        <w:ind w:left="0"/>
        <w:jc w:val="both"/>
      </w:pPr>
      <w:r>
        <w:rPr>
          <w:rFonts w:ascii="Times New Roman"/>
          <w:b w:val="false"/>
          <w:i w:val="false"/>
          <w:color w:val="000000"/>
          <w:sz w:val="28"/>
        </w:rPr>
        <w:t>
      БМШРt-1 – өткен есепті күнгі жағдай бойынша орын алған,, бірақ мәлімделмеген шығындар таза резерві (бұдан әрі - БМШР);</w:t>
      </w:r>
    </w:p>
    <w:p>
      <w:pPr>
        <w:spacing w:after="0"/>
        <w:ind w:left="0"/>
        <w:jc w:val="both"/>
      </w:pPr>
      <w:r>
        <w:rPr>
          <w:rFonts w:ascii="Times New Roman"/>
          <w:b w:val="false"/>
          <w:i w:val="false"/>
          <w:color w:val="000000"/>
          <w:sz w:val="28"/>
        </w:rPr>
        <w:t>
      МРШРt-2 – екінші өткен есепті күнгі жағдай бойынша таза МРШР;</w:t>
      </w:r>
    </w:p>
    <w:p>
      <w:pPr>
        <w:spacing w:after="0"/>
        <w:ind w:left="0"/>
        <w:jc w:val="both"/>
      </w:pPr>
      <w:r>
        <w:rPr>
          <w:rFonts w:ascii="Times New Roman"/>
          <w:b w:val="false"/>
          <w:i w:val="false"/>
          <w:color w:val="000000"/>
          <w:sz w:val="28"/>
        </w:rPr>
        <w:t>
      БМШРt-2 – екінші өткен есепті күнгі жағдай бойынша таза БМШР;</w:t>
      </w:r>
    </w:p>
    <w:p>
      <w:pPr>
        <w:spacing w:after="0"/>
        <w:ind w:left="0"/>
        <w:jc w:val="both"/>
      </w:pPr>
      <w:r>
        <w:rPr>
          <w:rFonts w:ascii="Times New Roman"/>
          <w:b w:val="false"/>
          <w:i w:val="false"/>
          <w:color w:val="000000"/>
          <w:sz w:val="28"/>
        </w:rPr>
        <w:t>
      Қызметті кемінде үш жыл жүзеге асырған сақтандыру (қайта сақтандыру) ұйымы осы коэффициентті есептемейді.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үшін тәуекелдерді</w:t>
            </w:r>
            <w:r>
              <w:br/>
            </w:r>
            <w:r>
              <w:rPr>
                <w:rFonts w:ascii="Times New Roman"/>
                <w:b w:val="false"/>
                <w:i w:val="false"/>
                <w:color w:val="000000"/>
                <w:sz w:val="20"/>
              </w:rPr>
              <w:t>басқару және ішкі бақылау</w:t>
            </w:r>
            <w:r>
              <w:br/>
            </w:r>
            <w:r>
              <w:rPr>
                <w:rFonts w:ascii="Times New Roman"/>
                <w:b w:val="false"/>
                <w:i w:val="false"/>
                <w:color w:val="000000"/>
                <w:sz w:val="20"/>
              </w:rPr>
              <w:t>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72"/>
    <w:p>
      <w:pPr>
        <w:spacing w:after="0"/>
        <w:ind w:left="0"/>
        <w:jc w:val="left"/>
      </w:pPr>
      <w:r>
        <w:rPr>
          <w:rFonts w:ascii="Times New Roman"/>
          <w:b/>
          <w:i w:val="false"/>
          <w:color w:val="000000"/>
        </w:rPr>
        <w:t xml:space="preserve"> Әкімшілік деректерді жинауға арналған нысан </w:t>
      </w:r>
    </w:p>
    <w:bookmarkEnd w:id="72"/>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http://finreg.kz интернет-ресурсына орналастырылды</w:t>
      </w:r>
    </w:p>
    <w:p>
      <w:pPr>
        <w:spacing w:after="0"/>
        <w:ind w:left="0"/>
        <w:jc w:val="both"/>
      </w:pPr>
      <w:r>
        <w:rPr>
          <w:rFonts w:ascii="Times New Roman"/>
          <w:b w:val="false"/>
          <w:i w:val="false"/>
          <w:color w:val="000000"/>
          <w:sz w:val="28"/>
        </w:rPr>
        <w:t xml:space="preserve">
      "Өмірді сақтандыру" саласы бойынша қызметін жүзеге асыратын сақтандыру (қайта сақтандыру) ұйымының тәуекелдерін бағалау жүйесінің коэффициенттерін талдау </w:t>
      </w:r>
    </w:p>
    <w:p>
      <w:pPr>
        <w:spacing w:after="0"/>
        <w:ind w:left="0"/>
        <w:jc w:val="both"/>
      </w:pPr>
      <w:r>
        <w:rPr>
          <w:rFonts w:ascii="Times New Roman"/>
          <w:b w:val="false"/>
          <w:i w:val="false"/>
          <w:color w:val="000000"/>
          <w:sz w:val="28"/>
        </w:rPr>
        <w:t>
      Әкімшілік деректер нысанының индексі: RASA_2LI</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"___" 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"өмірді сақтандыру" саласы бойынша қызметті жүзеге асыратын сақтандыру (қайта сақтандыру) ұйымдары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  (сақтандыру (қайта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745"/>
        <w:gridCol w:w="672"/>
        <w:gridCol w:w="2149"/>
        <w:gridCol w:w="406"/>
        <w:gridCol w:w="5873"/>
        <w:gridCol w:w="892"/>
      </w:tblGrid>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жүйесі коэффициентінің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ауқым</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5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сипаты /ұсынымдар</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ауқымнан ауытқулар кезіндегі қысқаша түсіндірме (есепті жыл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жылға, %-бен</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%-бен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w:t>
            </w:r>
            <w:r>
              <w:br/>
            </w:r>
            <w:r>
              <w:rPr>
                <w:rFonts w:ascii="Times New Roman"/>
                <w:b w:val="false"/>
                <w:i w:val="false"/>
                <w:color w:val="000000"/>
                <w:sz w:val="20"/>
              </w:rPr>
              <w:t>
"Түзетілген капиталдың өзгеруі"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-10%&lt;K1&lt;50%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стратегиялық</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 сақтандыру (қайта сақтандыру) ұйымының бір жыл ішіндегі қаржылық жағдайының жақсаруын / нашарлауын бағалайды.</w:t>
            </w:r>
            <w:r>
              <w:br/>
            </w:r>
            <w:r>
              <w:rPr>
                <w:rFonts w:ascii="Times New Roman"/>
                <w:b w:val="false"/>
                <w:i w:val="false"/>
                <w:color w:val="000000"/>
                <w:sz w:val="20"/>
              </w:rPr>
              <w:t>
К1&gt; 50% операциялық қызметтің тұрақсыздығын, сақтандыру холдингіндегі капитал ағынын, сақтандыру (қайта сақтандыру) ұйымының едәуір өсуін немесе қосылуын/қосуын көрсете алады.</w:t>
            </w:r>
            <w:r>
              <w:br/>
            </w:r>
            <w:r>
              <w:rPr>
                <w:rFonts w:ascii="Times New Roman"/>
                <w:b w:val="false"/>
                <w:i w:val="false"/>
                <w:color w:val="000000"/>
                <w:sz w:val="20"/>
              </w:rPr>
              <w:t>
K1 &lt;-10% болғанда, өзгерістерге әсер ететін факторларды анықтау қажет.</w:t>
            </w:r>
            <w:r>
              <w:br/>
            </w:r>
            <w:r>
              <w:rPr>
                <w:rFonts w:ascii="Times New Roman"/>
                <w:b w:val="false"/>
                <w:i w:val="false"/>
                <w:color w:val="000000"/>
                <w:sz w:val="20"/>
              </w:rPr>
              <w:t>
Мынадай әсер етуі мүмкін факторлар: а) төленген дивидендтер; б) инвестициялар бойынша іске асырылмаған кіріс немесе залал; в) қайта бағалау нәтижесінде резервтердің өзгеруі; г) танылмаған активтердегі өзгерістер; д) бухгалтерлік есеп қағидаттарының өзгеруі; е) салық салу жүйесіндегі өзгерістер.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"Капиталдың өзгеруі"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-10%&lt;K2&lt;50%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стратегиялық</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сақтандыру (қайта сақтандыру) ұйымының негізгі қызметінің нәтижелері бойынша (жарғылық капиталды алу мен толықтыруды ескере отырып, негізгі қызметті нақты бағалау) қаржылық жағдайдың жақсаруын/ нашарлауын бағалайды.</w:t>
            </w:r>
            <w:r>
              <w:br/>
            </w:r>
            <w:r>
              <w:rPr>
                <w:rFonts w:ascii="Times New Roman"/>
                <w:b w:val="false"/>
                <w:i w:val="false"/>
                <w:color w:val="000000"/>
                <w:sz w:val="20"/>
              </w:rPr>
              <w:t>
K2 K1-мен бірге қарастырылуы керек. Егер K2 коэффициентінің нәтижесі K1 коэффициентінің нәтижесінен жоғары болса, онда бұл күшті бас ұйымды немесе акционер мен капиталды жеткілікті деңгейде ұстап тұрғысы келетін байланысты тұлғалар тарапынан қолдауды көрсете алады. Осыған байланысты талдау кезінде бас ұйымның, сақтандыру тобының тұрақтылығы, сондай-ақ қосымша капиталды қаржыландыратын активтердің сипатын тексеру ескерілуі тиіс.</w:t>
            </w:r>
            <w:r>
              <w:br/>
            </w:r>
            <w:r>
              <w:rPr>
                <w:rFonts w:ascii="Times New Roman"/>
                <w:b w:val="false"/>
                <w:i w:val="false"/>
                <w:color w:val="000000"/>
                <w:sz w:val="20"/>
              </w:rPr>
              <w:t>
Егер қосымша капиталдандыруға қарамастан, K2 теріс мән алса немесе ауқымның төменгі шегінен асып кетсе, онда капиталдың азаю себептері мен артық шығу себептерін төмендеу және үрдіс себептерін анықтау үшін талдау керек.</w:t>
            </w:r>
            <w:r>
              <w:br/>
            </w:r>
            <w:r>
              <w:rPr>
                <w:rFonts w:ascii="Times New Roman"/>
                <w:b w:val="false"/>
                <w:i w:val="false"/>
                <w:color w:val="000000"/>
                <w:sz w:val="20"/>
              </w:rPr>
              <w:t>
Егер K2 бірнеше жыл бойына теріс үрдісті көрсетсе, онда сақтандыру (қайта сақтандыру) ұйымының операциялық қызметінде проблемалар туындауы мүмкін.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"Пайдалылық"</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К3&gt;0%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сақтандыру (қайта сақтандыру) ұйымының активтерді пайда табу үшін пайдалану мүмкіндігінің бағасын береді.</w:t>
            </w:r>
            <w:r>
              <w:br/>
            </w:r>
            <w:r>
              <w:rPr>
                <w:rFonts w:ascii="Times New Roman"/>
                <w:b w:val="false"/>
                <w:i w:val="false"/>
                <w:color w:val="000000"/>
                <w:sz w:val="20"/>
              </w:rPr>
              <w:t>
Пайдалылық деңгейіне әсер етуі мүмкін факторлар: а) өлім мен аурушаңдық деңгейі;</w:t>
            </w:r>
            <w:r>
              <w:br/>
            </w:r>
            <w:r>
              <w:rPr>
                <w:rFonts w:ascii="Times New Roman"/>
                <w:b w:val="false"/>
                <w:i w:val="false"/>
                <w:color w:val="000000"/>
                <w:sz w:val="20"/>
              </w:rPr>
              <w:t>
б) инвестициялық кірістің жеткіліктілігі К4;</w:t>
            </w:r>
            <w:r>
              <w:br/>
            </w:r>
            <w:r>
              <w:rPr>
                <w:rFonts w:ascii="Times New Roman"/>
                <w:b w:val="false"/>
                <w:i w:val="false"/>
                <w:color w:val="000000"/>
                <w:sz w:val="20"/>
              </w:rPr>
              <w:t>
в) комиссиялық шығыстар деңгейі; г) міндетті резервтік талаптар, қолданыстағы пайыздық мөлшерлемелер және өлім көрсеткіштері.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"Инвестициялық кірістің жеткіліктілігі"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125%&lt;K4&lt;900%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w:t>
            </w:r>
            <w:r>
              <w:br/>
            </w:r>
            <w:r>
              <w:rPr>
                <w:rFonts w:ascii="Times New Roman"/>
                <w:b w:val="false"/>
                <w:i w:val="false"/>
                <w:color w:val="000000"/>
                <w:sz w:val="20"/>
              </w:rPr>
              <w:t>
стратегиялық, сақтандыру резервтері</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сақтандыру (қайта сақтандыру) ұйымының міндеттемелері бойынша пайыздық талаптарды қанағаттандыру үшін инвестициялық кірістің жеткіліктігін бағалайды.</w:t>
            </w:r>
            <w:r>
              <w:br/>
            </w:r>
            <w:r>
              <w:rPr>
                <w:rFonts w:ascii="Times New Roman"/>
                <w:b w:val="false"/>
                <w:i w:val="false"/>
                <w:color w:val="000000"/>
                <w:sz w:val="20"/>
              </w:rPr>
              <w:t>
К4 деңгейіне әсер етуі мүмкін факторлар: а) ұзақ мерзімді келешекте үлкен табыс алуға бағытталған алыпсатарлық инвестициялар, аралық кезеңде аз кірісті қамтамасыз етеді; б) сақтандыру (қайта сақтандыру) ұйымының еншілес ұйымдарына немесе акционердің кәсіпорындарына салған ірі инвестициялар; в) кеңсе үй-жайларын қамтамасыз етуге ірі инвестициялар; г) салық салынбайтын облигацияларға ірі инвестициялар; д) жоғары инвестициялық шығындар.</w:t>
            </w:r>
            <w:r>
              <w:br/>
            </w:r>
            <w:r>
              <w:rPr>
                <w:rFonts w:ascii="Times New Roman"/>
                <w:b w:val="false"/>
                <w:i w:val="false"/>
                <w:color w:val="000000"/>
                <w:sz w:val="20"/>
              </w:rPr>
              <w:t>
Егер K4 соңғы екі жыл ішінде стандартты диапазоннан асып кетсе, сақтандыру (қайта сақтандыру) ұйымы жағдайды жақсарту және келешекте нашарлауына жол бермеу үшін шаралар қабылдауы керек.</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"Танылмайтын активтердің танылатын активтерге қатынасы"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К5&lt;10%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кредиттік</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сақтандыру (қайта сақтандыру) ұйымы сатып алған танылмаған активтердің немесе қауіпті активтердің дәрежесін, активтер құрылымының тиімділігін бағалайды.</w:t>
            </w:r>
            <w:r>
              <w:br/>
            </w:r>
            <w:r>
              <w:rPr>
                <w:rFonts w:ascii="Times New Roman"/>
                <w:b w:val="false"/>
                <w:i w:val="false"/>
                <w:color w:val="000000"/>
                <w:sz w:val="20"/>
              </w:rPr>
              <w:t>
Талдау кезінде танылмаған активтердің сипатын және активтерді осы санатқа енгізу себептерін анықтау, сақтандыру (қайта сақтандыру) ұйымының қаржылық жағдайына танылмаған активтердің әсерін анықтау үшін капиталмен танылмаған активтер сомасын салыстыру ұсынылады.</w:t>
            </w:r>
            <w:r>
              <w:br/>
            </w:r>
            <w:r>
              <w:rPr>
                <w:rFonts w:ascii="Times New Roman"/>
                <w:b w:val="false"/>
                <w:i w:val="false"/>
                <w:color w:val="000000"/>
                <w:sz w:val="20"/>
              </w:rPr>
              <w:t>
Талдау кезінде</w:t>
            </w:r>
            <w:r>
              <w:br/>
            </w:r>
            <w:r>
              <w:rPr>
                <w:rFonts w:ascii="Times New Roman"/>
                <w:b w:val="false"/>
                <w:i w:val="false"/>
                <w:color w:val="000000"/>
                <w:sz w:val="20"/>
              </w:rPr>
              <w:t>
К8 қайта сақтандыруға берілген сыйлықақылардың сақтандыру (қайта сақтандыру) шарттары бойынша қабылданған сыйлықақыларға қатынасы ескеру ұсынылады.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"Дюрацияның салыстырмалы өзгеруі"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К6&gt;0%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өтімділік,</w:t>
            </w:r>
            <w:r>
              <w:br/>
            </w:r>
            <w:r>
              <w:rPr>
                <w:rFonts w:ascii="Times New Roman"/>
                <w:b w:val="false"/>
                <w:i w:val="false"/>
                <w:color w:val="000000"/>
                <w:sz w:val="20"/>
              </w:rPr>
              <w:t>
операциялық</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 инвестиция мен міндеттеме арасындағы алшақтықты бағалауды ұсынады.</w:t>
            </w:r>
            <w:r>
              <w:br/>
            </w:r>
            <w:r>
              <w:rPr>
                <w:rFonts w:ascii="Times New Roman"/>
                <w:b w:val="false"/>
                <w:i w:val="false"/>
                <w:color w:val="000000"/>
                <w:sz w:val="20"/>
              </w:rPr>
              <w:t>
К6&gt;0% инвестицияларды қайтару мен міндеттемелерді орындау мерзімдері арасындағы алшақтықтың азаюын жиынтық портфель бойынша, сондай-ақ өткен жылмен салыстырғанда 10 жылдан астам мерзімдері бар инвестициялар мен міндеттемелер бойынша көрсетеді.</w:t>
            </w:r>
            <w:r>
              <w:br/>
            </w:r>
            <w:r>
              <w:rPr>
                <w:rFonts w:ascii="Times New Roman"/>
                <w:b w:val="false"/>
                <w:i w:val="false"/>
                <w:color w:val="000000"/>
                <w:sz w:val="20"/>
              </w:rPr>
              <w:t>
К6≤0% инвестицияларды қайтару және міндеттемелерді орындау арасындағы айырмашылықтың өсуін / өзгермеуін жиынтық портфель бойынша, сондай-ақ өткен жылмен салыстырғанда 10 жылдан астам өтеу мерзімі бар инвестициялар мен міндеттемелерді орындау бойынша көрсетеді.</w:t>
            </w:r>
            <w:r>
              <w:br/>
            </w:r>
            <w:r>
              <w:rPr>
                <w:rFonts w:ascii="Times New Roman"/>
                <w:b w:val="false"/>
                <w:i w:val="false"/>
                <w:color w:val="000000"/>
                <w:sz w:val="20"/>
              </w:rPr>
              <w:t>
Талдау кезінде К10 сыныптары бойынша сақтандыру сыйлықақыларының құрылымының өзгеруін және K11 танылған активтері құрылымының өзгеруін зерттеу қажет.</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"Үлестес және (немесе) ерекше байланыстағы тұлғалардың капиталға инвестициялары"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К7&lt;20%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өтімділік,</w:t>
            </w:r>
            <w:r>
              <w:br/>
            </w:r>
            <w:r>
              <w:rPr>
                <w:rFonts w:ascii="Times New Roman"/>
                <w:b w:val="false"/>
                <w:i w:val="false"/>
                <w:color w:val="000000"/>
                <w:sz w:val="20"/>
              </w:rPr>
              <w:t>
нарықтық</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үлестес және (немесе) байланысты тұлғалардың капиталына салымдарды бағалайды.</w:t>
            </w:r>
            <w:r>
              <w:br/>
            </w:r>
            <w:r>
              <w:rPr>
                <w:rFonts w:ascii="Times New Roman"/>
                <w:b w:val="false"/>
                <w:i w:val="false"/>
                <w:color w:val="000000"/>
                <w:sz w:val="20"/>
              </w:rPr>
              <w:t>
К7&gt;20% болған кезде</w:t>
            </w:r>
            <w:r>
              <w:br/>
            </w:r>
            <w:r>
              <w:rPr>
                <w:rFonts w:ascii="Times New Roman"/>
                <w:b w:val="false"/>
                <w:i w:val="false"/>
                <w:color w:val="000000"/>
                <w:sz w:val="20"/>
              </w:rPr>
              <w:t>
сақтандыру (қайта сақтандыру) ұйымының инвестициясы және оған үлестес және (немесе) байланысты тұлғалардан тиесілі сома егер үлестес және (немесе) байланысты тұлғаларға салымдар сомасы үлкен болғаны сияқты сақтанушылардың мүдделерін қорғауға сәйкес келетін-келмейтіндігін айқындау қажет, сақтандыру (қайта сақтандыру) ұйымында жоғары өтімсіздік немесе төмен кірістілік болуы мүмкін.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"Қайта сақтандыруға берілген сыйлықақылардың сақтандыру (қайта сақтандыру) шарттары бойынша қабылданған сыйлықақыларға қатынасы"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K8&lt;50%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қайта сақтандыру</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сақтандыру (қайта сақтандыру) ұйымының қайта сақтандыру қызметін бағалайды.</w:t>
            </w:r>
            <w:r>
              <w:br/>
            </w:r>
            <w:r>
              <w:rPr>
                <w:rFonts w:ascii="Times New Roman"/>
                <w:b w:val="false"/>
                <w:i w:val="false"/>
                <w:color w:val="000000"/>
                <w:sz w:val="20"/>
              </w:rPr>
              <w:t>
К8&gt;50% болған кезде шығыс қайта сақтандырудың асып кетуі ықтимал,</w:t>
            </w:r>
            <w:r>
              <w:br/>
            </w:r>
            <w:r>
              <w:rPr>
                <w:rFonts w:ascii="Times New Roman"/>
                <w:b w:val="false"/>
                <w:i w:val="false"/>
                <w:color w:val="000000"/>
                <w:sz w:val="20"/>
              </w:rPr>
              <w:t>
статистикалық деректер, қайта сақтандырушыдан өтемақы және оның төлем қабілеттілігі негізінде ықтимал шығысты бағалау арқылы қайта сақтандырудың тиімділігін бағалау қажет.</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"Қол қойылған сыйлықақылардың өзгеруі"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-10%&lt;K9&lt;50%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менеджменттегі операциялық қызметтің тұрақтылығын/тұрақсыздығын бағалайды.</w:t>
            </w:r>
            <w:r>
              <w:br/>
            </w:r>
            <w:r>
              <w:rPr>
                <w:rFonts w:ascii="Times New Roman"/>
                <w:b w:val="false"/>
                <w:i w:val="false"/>
                <w:color w:val="000000"/>
                <w:sz w:val="20"/>
              </w:rPr>
              <w:t>
К9&gt;50% болған кезде сақтандыру (қайта сақтандыру) ұйымының сақтандыру сыйлықақысы көлемінің бірден ұлғаюы, сақтандыру өнімдері түрлерінің өзгеруі, сату жүйесінің өзгеруі, сақтандырушылардың сақтандыру нарығынан кетуі, экономикалық саладағы өзгерістер, заңнамалық өзгерістер, сақтандыру (қайта сақтандыру) ұйымының акционерінің немесе менеджментінің ауысуы және т.б. ықтимал</w:t>
            </w:r>
            <w:r>
              <w:br/>
            </w:r>
            <w:r>
              <w:rPr>
                <w:rFonts w:ascii="Times New Roman"/>
                <w:b w:val="false"/>
                <w:i w:val="false"/>
                <w:color w:val="000000"/>
                <w:sz w:val="20"/>
              </w:rPr>
              <w:t>
К9&lt;-10% болған кезде сақтандыру (қайта сақтандыру) ұйымының сақтандыру сыйлықақысы көлемінің бірден азаюы, сақтандыру өнімдері түрлерінің өзгеруі, сату жүйесінің өзгеруі, сақтандыру нарығында жаңа сақтандырушылардың пайда болуы, экономикалық саладағы өзгерістер, заңнамалық өзгерістер, сақтандыру (қайта сақтандыру) ұйымының акционерінің немесе менеджментінің ауысуы және т.б. болуы ықтимал.</w:t>
            </w:r>
            <w:r>
              <w:br/>
            </w:r>
            <w:r>
              <w:rPr>
                <w:rFonts w:ascii="Times New Roman"/>
                <w:b w:val="false"/>
                <w:i w:val="false"/>
                <w:color w:val="000000"/>
                <w:sz w:val="20"/>
              </w:rPr>
              <w:t>
Талдау кезінде сақтандыру сыйлықақылары құрылымының К10 сыныптар бойынша өзгеруін және К12 сақтандыру сыйлықақыларына қатысты резервтеудің өзгеруін ескеру ұсынылады.</w:t>
            </w:r>
            <w:r>
              <w:br/>
            </w:r>
            <w:r>
              <w:rPr>
                <w:rFonts w:ascii="Times New Roman"/>
                <w:b w:val="false"/>
                <w:i w:val="false"/>
                <w:color w:val="000000"/>
                <w:sz w:val="20"/>
              </w:rPr>
              <w:t>
Бұдан басқа өзгеріске ықпал еткен негізгі салаларды қарастыру қажет, менеджмент бизнес-жоспарын қаржылық орнықтылықты қолдау үшін қажетті ахуалды басқару нұсқауы бойынша бағалау қажет.</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К10 </w:t>
            </w:r>
            <w:r>
              <w:br/>
            </w:r>
            <w:r>
              <w:rPr>
                <w:rFonts w:ascii="Times New Roman"/>
                <w:b w:val="false"/>
                <w:i w:val="false"/>
                <w:color w:val="000000"/>
                <w:sz w:val="20"/>
              </w:rPr>
              <w:t>
"Сақтандыру сыйлықақыларының сыныптар бойынша құрылымының өзгеруі"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К10&lt;5%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экономикалық ортадағы өзгерістерге, жаңа өнімдердің әзірленуіне және т.б. байланысты сату құрылымы мен бағытының өзгеруін бағалайды.</w:t>
            </w:r>
            <w:r>
              <w:br/>
            </w:r>
            <w:r>
              <w:rPr>
                <w:rFonts w:ascii="Times New Roman"/>
                <w:b w:val="false"/>
                <w:i w:val="false"/>
                <w:color w:val="000000"/>
                <w:sz w:val="20"/>
              </w:rPr>
              <w:t>
К10&gt;50% болған кезде</w:t>
            </w:r>
            <w:r>
              <w:br/>
            </w:r>
            <w:r>
              <w:rPr>
                <w:rFonts w:ascii="Times New Roman"/>
                <w:b w:val="false"/>
                <w:i w:val="false"/>
                <w:color w:val="000000"/>
                <w:sz w:val="20"/>
              </w:rPr>
              <w:t>
сақтандыру (қайта сақтандыру) ұйымының сақтандыру сыйлықақысы көлемінің бірден ұлғаюы, сақтандыру өнімдері түрлерінің өзгеруі, сату жүйесінің өзгеруі, сақтандыру нарығынан сақтандырушылардың кетуі, экономикалық саладағы өзгерістер, заңнамалық өзгерістер, сақтандыру (қайта сақтандыру) ұйымының акционерінің немесе менеджментінің ауысуы және т.б. ықтимал, бұл сақтандыру сыйлықақыларының құрылымын сыныптар бойынша өзгертуге әкеледі.</w:t>
            </w:r>
            <w:r>
              <w:br/>
            </w:r>
            <w:r>
              <w:rPr>
                <w:rFonts w:ascii="Times New Roman"/>
                <w:b w:val="false"/>
                <w:i w:val="false"/>
                <w:color w:val="000000"/>
                <w:sz w:val="20"/>
              </w:rPr>
              <w:t>
К10&lt;-10% болған кезде сақтандыру (қайта сақтандыру) ұйымының сақтандыру сыйлықақысы көлемінің бірден азаюы, сақтандыру өнімдері түрлерінің өзгеруі, сату жүйесінің өзгеруі, сақтандыру нарығында жаңа сақтандырушылардың пайда болуы, экономикалық саладағы өзгерістер, заңнамалық өзгерістер, сақтандыру (қайта сақтандыру) ұйымы акционерінің немесе менеджментінің ауысуы және т.б. ықтимал, бұл сақтандыру сыйлықақыларының құрылымын сыныптар бойынша өзгертуге әкеледі.</w:t>
            </w:r>
            <w:r>
              <w:br/>
            </w:r>
            <w:r>
              <w:rPr>
                <w:rFonts w:ascii="Times New Roman"/>
                <w:b w:val="false"/>
                <w:i w:val="false"/>
                <w:color w:val="000000"/>
                <w:sz w:val="20"/>
              </w:rPr>
              <w:t>
Талдау кезінде</w:t>
            </w:r>
            <w:r>
              <w:br/>
            </w:r>
            <w:r>
              <w:rPr>
                <w:rFonts w:ascii="Times New Roman"/>
                <w:b w:val="false"/>
                <w:i w:val="false"/>
                <w:color w:val="000000"/>
                <w:sz w:val="20"/>
              </w:rPr>
              <w:t>
К6 дюрацияның салыстырмалы өзгеруін, қол қойылған К9 сыйлықақылардың өзгеруін және К12 сақтандыру сыйлықақыларына қатысты резервтеудің өзгеруін ескеруді ұсынамыз.</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"Танылатын активтер құрылымының өзгеруі"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К11&lt;5%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нарықтық, стратегиялық</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сақтандыру (қайта сақтандыру) ұйымының инвестициялау құрылымы мен бағытының өзгеруін бағалайды.</w:t>
            </w:r>
            <w:r>
              <w:br/>
            </w:r>
            <w:r>
              <w:rPr>
                <w:rFonts w:ascii="Times New Roman"/>
                <w:b w:val="false"/>
                <w:i w:val="false"/>
                <w:color w:val="000000"/>
                <w:sz w:val="20"/>
              </w:rPr>
              <w:t>
К11&gt;5% сақтандыру (қайта сақтандыру) ұйымының инвестициялық саясаты өзгерістеріне, экономикалық ортадағы өзгерістеріне және т.б. байланысты инвестициялау құрылымы мен бағытының өзгеруін көрсетуі мүмкін.</w:t>
            </w:r>
            <w:r>
              <w:br/>
            </w:r>
            <w:r>
              <w:rPr>
                <w:rFonts w:ascii="Times New Roman"/>
                <w:b w:val="false"/>
                <w:i w:val="false"/>
                <w:color w:val="000000"/>
                <w:sz w:val="20"/>
              </w:rPr>
              <w:t>
Талдау кезінде</w:t>
            </w:r>
            <w:r>
              <w:br/>
            </w:r>
            <w:r>
              <w:rPr>
                <w:rFonts w:ascii="Times New Roman"/>
                <w:b w:val="false"/>
                <w:i w:val="false"/>
                <w:color w:val="000000"/>
                <w:sz w:val="20"/>
              </w:rPr>
              <w:t>
К6 дюрациясының салыстырмалы өзгеруін ескеру ұсынылады.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"Сақтандыру сыйлықақыларына қатысты резервтеудің өзгеруі"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-20%&lt;K12&lt;20%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өткен жылмен салыстырғанда сыйлықақыларға резерв өсуінің өзгерістерін бағалайды.</w:t>
            </w:r>
            <w:r>
              <w:br/>
            </w:r>
            <w:r>
              <w:rPr>
                <w:rFonts w:ascii="Times New Roman"/>
                <w:b w:val="false"/>
                <w:i w:val="false"/>
                <w:color w:val="000000"/>
                <w:sz w:val="20"/>
              </w:rPr>
              <w:t>
Ауытқулар экономикалық ортадағы, сату жүйесіндегі өзгерістерге, сақтандыру нарығынан кетуге немесе</w:t>
            </w:r>
            <w:r>
              <w:br/>
            </w:r>
            <w:r>
              <w:rPr>
                <w:rFonts w:ascii="Times New Roman"/>
                <w:b w:val="false"/>
                <w:i w:val="false"/>
                <w:color w:val="000000"/>
                <w:sz w:val="20"/>
              </w:rPr>
              <w:t>
сақтандыру нарығында жаңа сақтандырушылардың пайда болуына, заңнамалық өзгерістерге, акционердің/менеджменттің ауысуы нәтижесіне т.б. байланысты</w:t>
            </w:r>
            <w:r>
              <w:br/>
            </w:r>
            <w:r>
              <w:rPr>
                <w:rFonts w:ascii="Times New Roman"/>
                <w:b w:val="false"/>
                <w:i w:val="false"/>
                <w:color w:val="000000"/>
                <w:sz w:val="20"/>
              </w:rPr>
              <w:t>
сату құрылымы мен бағытының өзгеруін білдіруі мүмкін.</w:t>
            </w:r>
            <w:r>
              <w:br/>
            </w:r>
            <w:r>
              <w:rPr>
                <w:rFonts w:ascii="Times New Roman"/>
                <w:b w:val="false"/>
                <w:i w:val="false"/>
                <w:color w:val="000000"/>
                <w:sz w:val="20"/>
              </w:rPr>
              <w:t>
Талдау кезінде қол қойылған К9 сыйлықақысының өзгеруін, сақтандыру сыйлықақылары құрылымының К10 сыныптар бойынша өзгерістерін ескеру ұсынылады.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әкімшілік деректерді жинауға арналған нысанды толтыру бойынша түсіндірме осы нысанға қосымшада келтірілген.</w:t>
      </w:r>
    </w:p>
    <w:p>
      <w:pPr>
        <w:spacing w:after="0"/>
        <w:ind w:left="0"/>
        <w:jc w:val="both"/>
      </w:pPr>
      <w:r>
        <w:rPr>
          <w:rFonts w:ascii="Times New Roman"/>
          <w:b w:val="false"/>
          <w:i w:val="false"/>
          <w:color w:val="000000"/>
          <w:sz w:val="28"/>
        </w:rPr>
        <w:t>
      Стандарттық ауқым шегінен тыс тәуекелдерді бағалау жүйесінің коэффициенттері бойынша түсіндірме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55"/>
        <w:gridCol w:w="6122"/>
        <w:gridCol w:w="6123"/>
      </w:tblGrid>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w:t>
            </w:r>
          </w:p>
        </w:tc>
        <w:tc>
          <w:tcPr>
            <w:tcW w:w="6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________________________________</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__________________________________________________________</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w:t>
            </w:r>
          </w:p>
        </w:tc>
      </w:tr>
    </w:tbl>
    <w:p>
      <w:pPr>
        <w:spacing w:after="0"/>
        <w:ind w:left="0"/>
        <w:jc w:val="both"/>
      </w:pPr>
      <w:r>
        <w:rPr>
          <w:rFonts w:ascii="Times New Roman"/>
          <w:b w:val="false"/>
          <w:i w:val="false"/>
          <w:color w:val="000000"/>
          <w:sz w:val="28"/>
        </w:rPr>
        <w:t>
      Бірінші басшы немесе оның талдауға қол қоюға уәкілетті тұлғасы</w:t>
      </w:r>
    </w:p>
    <w:p>
      <w:pPr>
        <w:spacing w:after="0"/>
        <w:ind w:left="0"/>
        <w:jc w:val="both"/>
      </w:pPr>
      <w:r>
        <w:rPr>
          <w:rFonts w:ascii="Times New Roman"/>
          <w:b w:val="false"/>
          <w:i w:val="false"/>
          <w:color w:val="000000"/>
          <w:sz w:val="28"/>
        </w:rPr>
        <w:t>
      ____________________________________________________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Тәуекелдерді басқару бөлімшесінің басшысы</w:t>
      </w:r>
    </w:p>
    <w:p>
      <w:pPr>
        <w:spacing w:after="0"/>
        <w:ind w:left="0"/>
        <w:jc w:val="both"/>
      </w:pPr>
      <w:r>
        <w:rPr>
          <w:rFonts w:ascii="Times New Roman"/>
          <w:b w:val="false"/>
          <w:i w:val="false"/>
          <w:color w:val="000000"/>
          <w:sz w:val="28"/>
        </w:rPr>
        <w:t xml:space="preserve">
      ____________________________________________________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20___ жылғы "____"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қызметті жүзеге</w:t>
            </w:r>
            <w:r>
              <w:br/>
            </w:r>
            <w:r>
              <w:rPr>
                <w:rFonts w:ascii="Times New Roman"/>
                <w:b w:val="false"/>
                <w:i w:val="false"/>
                <w:color w:val="000000"/>
                <w:sz w:val="20"/>
              </w:rPr>
              <w:t>асыратын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тәуекелдерді бағалау жүйесінің</w:t>
            </w:r>
            <w:r>
              <w:br/>
            </w:r>
            <w:r>
              <w:rPr>
                <w:rFonts w:ascii="Times New Roman"/>
                <w:b w:val="false"/>
                <w:i w:val="false"/>
                <w:color w:val="000000"/>
                <w:sz w:val="20"/>
              </w:rPr>
              <w:t>коэффициенттерін талдау</w:t>
            </w:r>
            <w:r>
              <w:br/>
            </w:r>
            <w:r>
              <w:rPr>
                <w:rFonts w:ascii="Times New Roman"/>
                <w:b w:val="false"/>
                <w:i w:val="false"/>
                <w:color w:val="000000"/>
                <w:sz w:val="20"/>
              </w:rPr>
              <w:t>нысанына қосымша</w:t>
            </w:r>
          </w:p>
        </w:tc>
      </w:tr>
    </w:tbl>
    <w:bookmarkStart w:name="z95" w:id="7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"Өмірді сақтандыру" саласы бойынша қызметті жүзеге асыратын сақтандыру (қайта сақтандыру) ұйымының тәуекелдерді бағалау жүйесінің коэффициенттерін талдау (индекс – RASA_2LI, кезеңділігі – жыл сайын)</w:t>
      </w:r>
    </w:p>
    <w:bookmarkEnd w:id="73"/>
    <w:bookmarkStart w:name="z96" w:id="74"/>
    <w:p>
      <w:pPr>
        <w:spacing w:after="0"/>
        <w:ind w:left="0"/>
        <w:jc w:val="left"/>
      </w:pPr>
      <w:r>
        <w:rPr>
          <w:rFonts w:ascii="Times New Roman"/>
          <w:b/>
          <w:i w:val="false"/>
          <w:color w:val="000000"/>
        </w:rPr>
        <w:t xml:space="preserve"> 1-тарау. Жалпы ережелер</w:t>
      </w:r>
    </w:p>
    <w:bookmarkEnd w:id="74"/>
    <w:bookmarkStart w:name="z97" w:id="75"/>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(бұдан әрі - Түсіндірме) "Өмірді сақтандыру" саласында қызметті жүзеге асыратын сақтандыру (қайта сақтандыру) ұйымының тәуекелдерді бағалау жүйесінің коэффициенттерін талдау" әкімшілік деректерді жинауға арналған нысанды (бұдан әрі - Нысан) толтыру бойынша бірыңғай талаптарды айқындайды.</w:t>
      </w:r>
    </w:p>
    <w:bookmarkEnd w:id="75"/>
    <w:bookmarkStart w:name="z98" w:id="76"/>
    <w:p>
      <w:pPr>
        <w:spacing w:after="0"/>
        <w:ind w:left="0"/>
        <w:jc w:val="both"/>
      </w:pPr>
      <w:r>
        <w:rPr>
          <w:rFonts w:ascii="Times New Roman"/>
          <w:b w:val="false"/>
          <w:i w:val="false"/>
          <w:color w:val="000000"/>
          <w:sz w:val="28"/>
        </w:rPr>
        <w:t>
      2. Сақтандыру (қайта сақтандыру) ұйымы Нысанды есепті кезеңнің соңындағы жағдай бойынша жыл сайын толтырады.</w:t>
      </w:r>
    </w:p>
    <w:bookmarkEnd w:id="76"/>
    <w:bookmarkStart w:name="z99" w:id="77"/>
    <w:p>
      <w:pPr>
        <w:spacing w:after="0"/>
        <w:ind w:left="0"/>
        <w:jc w:val="both"/>
      </w:pPr>
      <w:r>
        <w:rPr>
          <w:rFonts w:ascii="Times New Roman"/>
          <w:b w:val="false"/>
          <w:i w:val="false"/>
          <w:color w:val="000000"/>
          <w:sz w:val="28"/>
        </w:rPr>
        <w:t>
      3. Талдаудың 2 және 3-бағандарында алдыңғы есепті жыл және тиісінше есепті жыл коэффициенттерінің мәндері көрсетіледі (пайызбен, үтірден кейін екінші таңбаға дейін).</w:t>
      </w:r>
    </w:p>
    <w:bookmarkEnd w:id="77"/>
    <w:bookmarkStart w:name="z100" w:id="78"/>
    <w:p>
      <w:pPr>
        <w:spacing w:after="0"/>
        <w:ind w:left="0"/>
        <w:jc w:val="both"/>
      </w:pPr>
      <w:r>
        <w:rPr>
          <w:rFonts w:ascii="Times New Roman"/>
          <w:b w:val="false"/>
          <w:i w:val="false"/>
          <w:color w:val="000000"/>
          <w:sz w:val="28"/>
        </w:rPr>
        <w:t>
      4. Нысанға бірінші басшы немесе оның талдауға қол қоюға уәкілетті тұлғасы, тәуекелдерді басқару жөніндегі бөлімшенің басшысы және орындаушы қол қояды.</w:t>
      </w:r>
    </w:p>
    <w:bookmarkEnd w:id="78"/>
    <w:bookmarkStart w:name="z101" w:id="79"/>
    <w:p>
      <w:pPr>
        <w:spacing w:after="0"/>
        <w:ind w:left="0"/>
        <w:jc w:val="left"/>
      </w:pPr>
      <w:r>
        <w:rPr>
          <w:rFonts w:ascii="Times New Roman"/>
          <w:b/>
          <w:i w:val="false"/>
          <w:color w:val="000000"/>
        </w:rPr>
        <w:t xml:space="preserve"> 2-тарау. Нысанды толтыру бойынша түсіндірме</w:t>
      </w:r>
    </w:p>
    <w:bookmarkEnd w:id="79"/>
    <w:p>
      <w:pPr>
        <w:spacing w:after="0"/>
        <w:ind w:left="0"/>
        <w:jc w:val="both"/>
      </w:pPr>
      <w:r>
        <w:rPr>
          <w:rFonts w:ascii="Times New Roman"/>
          <w:b w:val="false"/>
          <w:i w:val="false"/>
          <w:color w:val="000000"/>
          <w:sz w:val="28"/>
        </w:rPr>
        <w:t>
      5. "Түзетілген капиталдың өзгеруі" К1 коэффициенті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меншікті капитал;</w:t>
      </w:r>
      <w:r>
        <w:br/>
      </w:r>
      <w:r>
        <w:rPr>
          <w:rFonts w:ascii="Times New Roman"/>
          <w:b w:val="false"/>
          <w:i w:val="false"/>
          <w:color w:val="000000"/>
          <w:sz w:val="28"/>
        </w:rPr>
        <w:t>
</w:t>
      </w:r>
      <w:r>
        <w:br/>
      </w:r>
    </w:p>
    <w:p>
      <w:pPr>
        <w:spacing w:after="0"/>
        <w:ind w:left="0"/>
        <w:jc w:val="both"/>
      </w:pPr>
      <w:r>
        <w:drawing>
          <wp:inline distT="0" distB="0" distL="0" distR="0">
            <wp:extent cx="660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60400" cy="330200"/>
                    </a:xfrm>
                    <a:prstGeom prst="rect">
                      <a:avLst/>
                    </a:prstGeom>
                  </pic:spPr>
                </pic:pic>
              </a:graphicData>
            </a:graphic>
          </wp:inline>
        </w:drawing>
      </w:r>
    </w:p>
    <w:p>
      <w:pPr>
        <w:spacing w:after="0"/>
        <w:ind w:left="0"/>
        <w:jc w:val="left"/>
      </w:pPr>
      <w:r>
        <w:rPr>
          <w:rFonts w:ascii="Times New Roman"/>
          <w:b w:val="false"/>
          <w:i w:val="false"/>
          <w:color w:val="000000"/>
          <w:sz w:val="28"/>
        </w:rPr>
        <w:t>– алдыңғы жылмен салыстырғанда жарғылық капиталдың өзгеруі;</w:t>
      </w:r>
      <w:r>
        <w:br/>
      </w:r>
      <w:r>
        <w:rPr>
          <w:rFonts w:ascii="Times New Roman"/>
          <w:b w:val="false"/>
          <w:i w:val="false"/>
          <w:color w:val="000000"/>
          <w:sz w:val="28"/>
        </w:rPr>
        <w:t>
</w:t>
      </w:r>
      <w:r>
        <w:br/>
      </w:r>
    </w:p>
    <w:p>
      <w:pPr>
        <w:spacing w:after="0"/>
        <w:ind w:left="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96900" cy="304800"/>
                    </a:xfrm>
                    <a:prstGeom prst="rect">
                      <a:avLst/>
                    </a:prstGeom>
                  </pic:spPr>
                </pic:pic>
              </a:graphicData>
            </a:graphic>
          </wp:inline>
        </w:drawing>
      </w:r>
    </w:p>
    <w:p>
      <w:pPr>
        <w:spacing w:after="0"/>
        <w:ind w:left="0"/>
        <w:jc w:val="left"/>
      </w:pPr>
      <w:r>
        <w:rPr>
          <w:rFonts w:ascii="Times New Roman"/>
          <w:b w:val="false"/>
          <w:i w:val="false"/>
          <w:color w:val="000000"/>
          <w:sz w:val="28"/>
        </w:rPr>
        <w:t>– алдыңғы жылмен салыстырғанда қосымша төленген капиталдың өзгеруі;</w:t>
      </w:r>
      <w:r>
        <w:br/>
      </w:r>
      <w:r>
        <w:rPr>
          <w:rFonts w:ascii="Times New Roman"/>
          <w:b w:val="false"/>
          <w:i w:val="false"/>
          <w:color w:val="000000"/>
          <w:sz w:val="28"/>
        </w:rPr>
        <w:t>
</w:t>
      </w:r>
      <w:r>
        <w:br/>
      </w:r>
    </w:p>
    <w:p>
      <w:pPr>
        <w:spacing w:after="0"/>
        <w:ind w:left="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06400" cy="368300"/>
                    </a:xfrm>
                    <a:prstGeom prst="rect">
                      <a:avLst/>
                    </a:prstGeom>
                  </pic:spPr>
                </pic:pic>
              </a:graphicData>
            </a:graphic>
          </wp:inline>
        </w:drawing>
      </w:r>
    </w:p>
    <w:p>
      <w:pPr>
        <w:spacing w:after="0"/>
        <w:ind w:left="0"/>
        <w:jc w:val="left"/>
      </w:pPr>
      <w:r>
        <w:rPr>
          <w:rFonts w:ascii="Times New Roman"/>
          <w:b w:val="false"/>
          <w:i w:val="false"/>
          <w:color w:val="000000"/>
          <w:sz w:val="28"/>
        </w:rPr>
        <w:t>– алдыңғы есепті күнге меншікті капитал.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"Капиталдың өзгеруі" К2 коэффициенті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2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22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Кt – есепті күнге меншікті капитал;</w:t>
      </w:r>
    </w:p>
    <w:p>
      <w:pPr>
        <w:spacing w:after="0"/>
        <w:ind w:left="0"/>
        <w:jc w:val="both"/>
      </w:pPr>
      <w:r>
        <w:rPr>
          <w:rFonts w:ascii="Times New Roman"/>
          <w:b w:val="false"/>
          <w:i w:val="false"/>
          <w:color w:val="000000"/>
          <w:sz w:val="28"/>
        </w:rPr>
        <w:t>
      Кt-1 – алдыңғы есепті күнге меншікті капитал.</w:t>
      </w:r>
    </w:p>
    <w:p>
      <w:pPr>
        <w:spacing w:after="0"/>
        <w:ind w:left="0"/>
        <w:jc w:val="both"/>
      </w:pPr>
      <w:r>
        <w:rPr>
          <w:rFonts w:ascii="Times New Roman"/>
          <w:b w:val="false"/>
          <w:i w:val="false"/>
          <w:color w:val="000000"/>
          <w:sz w:val="28"/>
        </w:rPr>
        <w:t>
      7. "Пайдалылық" К3 коэффициенті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108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ТПt – есепті күнге салықтардан кейінгі жиынтық таза пайда (залал);</w:t>
      </w:r>
    </w:p>
    <w:p>
      <w:pPr>
        <w:spacing w:after="0"/>
        <w:ind w:left="0"/>
        <w:jc w:val="both"/>
      </w:pPr>
      <w:r>
        <w:rPr>
          <w:rFonts w:ascii="Times New Roman"/>
          <w:b w:val="false"/>
          <w:i w:val="false"/>
          <w:color w:val="000000"/>
          <w:sz w:val="28"/>
        </w:rPr>
        <w:t>
      Кt – есепті күнге кірістердің жалпы сомасы.</w:t>
      </w:r>
    </w:p>
    <w:p>
      <w:pPr>
        <w:spacing w:after="0"/>
        <w:ind w:left="0"/>
        <w:jc w:val="both"/>
      </w:pPr>
      <w:r>
        <w:rPr>
          <w:rFonts w:ascii="Times New Roman"/>
          <w:b w:val="false"/>
          <w:i w:val="false"/>
          <w:color w:val="000000"/>
          <w:sz w:val="28"/>
        </w:rPr>
        <w:t>
      8. "Инвестициялық кірістің жеткіліктілігі" К4 коэффициенті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1750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инвестициялық қызметтен түсетін нақты кіріс, теңгемен;</w:t>
      </w:r>
      <w:r>
        <w:br/>
      </w:r>
      <w:r>
        <w:rPr>
          <w:rFonts w:ascii="Times New Roman"/>
          <w:b w:val="false"/>
          <w:i w:val="false"/>
          <w:color w:val="000000"/>
          <w:sz w:val="28"/>
        </w:rPr>
        <w:t>
</w:t>
      </w:r>
      <w:r>
        <w:br/>
      </w:r>
    </w:p>
    <w:p>
      <w:pPr>
        <w:spacing w:after="0"/>
        <w:ind w:left="0"/>
        <w:jc w:val="both"/>
      </w:pPr>
      <w:r>
        <w:drawing>
          <wp:inline distT="0" distB="0" distL="0" distR="0">
            <wp:extent cx="508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08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сақтандыру өнімдері бойынша теңгемен салынған инвестициялық кіріс;</w:t>
      </w:r>
      <w:r>
        <w:br/>
      </w:r>
      <w:r>
        <w:rPr>
          <w:rFonts w:ascii="Times New Roman"/>
          <w:b w:val="false"/>
          <w:i w:val="false"/>
          <w:color w:val="000000"/>
          <w:sz w:val="28"/>
        </w:rPr>
        <w:t>
</w:t>
      </w:r>
      <w:r>
        <w:br/>
      </w:r>
    </w:p>
    <w:p>
      <w:pPr>
        <w:spacing w:after="0"/>
        <w:ind w:left="0"/>
        <w:jc w:val="both"/>
      </w:pPr>
      <w:r>
        <w:drawing>
          <wp:inline distT="0" distB="0" distL="0" distR="0">
            <wp:extent cx="901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01700" cy="381000"/>
                    </a:xfrm>
                    <a:prstGeom prst="rect">
                      <a:avLst/>
                    </a:prstGeom>
                  </pic:spPr>
                </pic:pic>
              </a:graphicData>
            </a:graphic>
          </wp:inline>
        </w:drawing>
      </w:r>
    </w:p>
    <w:p>
      <w:pPr>
        <w:spacing w:after="0"/>
        <w:ind w:left="0"/>
        <w:jc w:val="left"/>
      </w:pPr>
      <w:r>
        <w:rPr>
          <w:rFonts w:ascii="Times New Roman"/>
          <w:b w:val="false"/>
          <w:i w:val="false"/>
          <w:color w:val="000000"/>
          <w:sz w:val="28"/>
        </w:rPr>
        <w:t>– есепті күнге өмірді сақтандыру (қайта сақтандыру) шарттары және аннуитет шарттары бойынша орын алмаған шығындар резерві;</w:t>
      </w:r>
      <w:r>
        <w:br/>
      </w:r>
      <w:r>
        <w:rPr>
          <w:rFonts w:ascii="Times New Roman"/>
          <w:b w:val="false"/>
          <w:i w:val="false"/>
          <w:color w:val="000000"/>
          <w:sz w:val="28"/>
        </w:rPr>
        <w:t>
</w:t>
      </w:r>
      <w:r>
        <w:br/>
      </w:r>
    </w:p>
    <w:p>
      <w:pPr>
        <w:spacing w:after="0"/>
        <w:ind w:left="0"/>
        <w:jc w:val="both"/>
      </w:pPr>
      <w:r>
        <w:drawing>
          <wp:inline distT="0" distB="0" distL="0" distR="0">
            <wp:extent cx="1104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104900" cy="304800"/>
                    </a:xfrm>
                    <a:prstGeom prst="rect">
                      <a:avLst/>
                    </a:prstGeom>
                  </pic:spPr>
                </pic:pic>
              </a:graphicData>
            </a:graphic>
          </wp:inline>
        </w:drawing>
      </w:r>
    </w:p>
    <w:p>
      <w:pPr>
        <w:spacing w:after="0"/>
        <w:ind w:left="0"/>
        <w:jc w:val="left"/>
      </w:pPr>
      <w:r>
        <w:rPr>
          <w:rFonts w:ascii="Times New Roman"/>
          <w:b w:val="false"/>
          <w:i w:val="false"/>
          <w:color w:val="000000"/>
          <w:sz w:val="28"/>
        </w:rPr>
        <w:t>– алдыңғы есепті күнге өмірді сақтандыру (қайта сақтандыру) шарттары және аннуитет шарттары бойынша орын алмаған шығындар;</w:t>
      </w:r>
      <w:r>
        <w:br/>
      </w:r>
      <w:r>
        <w:rPr>
          <w:rFonts w:ascii="Times New Roman"/>
          <w:b w:val="false"/>
          <w:i w:val="false"/>
          <w:color w:val="000000"/>
          <w:sz w:val="28"/>
        </w:rPr>
        <w:t>
</w:t>
      </w:r>
      <w:r>
        <w:br/>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резервтік базис кірістілігінің мөлшерлемесі %-бен.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"Танылмайтын активтердің танылатын активтерге қатынасы" К5 коэффициенті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60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60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28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028700" cy="330200"/>
                    </a:xfrm>
                    <a:prstGeom prst="rect">
                      <a:avLst/>
                    </a:prstGeom>
                  </pic:spPr>
                </pic:pic>
              </a:graphicData>
            </a:graphic>
          </wp:inline>
        </w:drawing>
      </w:r>
    </w:p>
    <w:p>
      <w:pPr>
        <w:spacing w:after="0"/>
        <w:ind w:left="0"/>
        <w:jc w:val="left"/>
      </w:pPr>
      <w:r>
        <w:rPr>
          <w:rFonts w:ascii="Times New Roman"/>
          <w:b w:val="false"/>
          <w:i w:val="false"/>
          <w:color w:val="000000"/>
          <w:sz w:val="28"/>
        </w:rPr>
        <w:t>– есепті күнге активтердің жалпы сомасы;</w:t>
      </w:r>
      <w:r>
        <w:br/>
      </w:r>
      <w:r>
        <w:rPr>
          <w:rFonts w:ascii="Times New Roman"/>
          <w:b w:val="false"/>
          <w:i w:val="false"/>
          <w:color w:val="000000"/>
          <w:sz w:val="28"/>
        </w:rPr>
        <w:t>
</w:t>
      </w:r>
      <w:r>
        <w:br/>
      </w:r>
    </w:p>
    <w:p>
      <w:pPr>
        <w:spacing w:after="0"/>
        <w:ind w:left="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20700" cy="304800"/>
                    </a:xfrm>
                    <a:prstGeom prst="rect">
                      <a:avLst/>
                    </a:prstGeom>
                  </pic:spPr>
                </pic:pic>
              </a:graphicData>
            </a:graphic>
          </wp:inline>
        </w:drawing>
      </w:r>
    </w:p>
    <w:p>
      <w:pPr>
        <w:spacing w:after="0"/>
        <w:ind w:left="0"/>
        <w:jc w:val="left"/>
      </w:pPr>
      <w:r>
        <w:rPr>
          <w:rFonts w:ascii="Times New Roman"/>
          <w:b w:val="false"/>
          <w:i w:val="false"/>
          <w:color w:val="000000"/>
          <w:sz w:val="28"/>
        </w:rPr>
        <w:t>– есепті күнге олардың сапасы мен өтімділігі бойынша жіктелуін ескергендегі активтердің (бұдан әрі – СӨА) жалпы сомасы, баланс бойынша сома;</w:t>
      </w:r>
      <w:r>
        <w:br/>
      </w:r>
      <w:r>
        <w:rPr>
          <w:rFonts w:ascii="Times New Roman"/>
          <w:b w:val="false"/>
          <w:i w:val="false"/>
          <w:color w:val="000000"/>
          <w:sz w:val="28"/>
        </w:rPr>
        <w:t>
</w:t>
      </w:r>
      <w:r>
        <w:br/>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есепті күнге мәлімделген, бірақ реттелмеген шығындар бойынша қайта сақтандыру активтері (құнсыздануға арналған резервтерді шегергенде).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"Дюрацияның салыстырмалы өзгеруі" K6 коэффициенті екі есеп айырысу формуладан және рұқсат етілген мәндерден тұратын K61 және K62 екі бөліктен тұрады. K61 сақтандыру (қайта сақтандыру) ұйымының портфелі бойынша барлық мерзімге есептеледі, ал K62 10 жылдан астам мерзімге есептеледі. Бұл ретте K6 мәні ең төменгі К61 және К62 мәндерін қабылдайды және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62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162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080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 күнге инвестицияларды қайтару мерзімі;</w:t>
      </w:r>
      <w:r>
        <w:br/>
      </w:r>
      <w:r>
        <w:rPr>
          <w:rFonts w:ascii="Times New Roman"/>
          <w:b w:val="false"/>
          <w:i w:val="false"/>
          <w:color w:val="000000"/>
          <w:sz w:val="28"/>
        </w:rPr>
        <w:t>
</w:t>
      </w:r>
      <w:r>
        <w:br/>
      </w:r>
    </w:p>
    <w:p>
      <w:pPr>
        <w:spacing w:after="0"/>
        <w:ind w:left="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20700" cy="355600"/>
                    </a:xfrm>
                    <a:prstGeom prst="rect">
                      <a:avLst/>
                    </a:prstGeom>
                  </pic:spPr>
                </pic:pic>
              </a:graphicData>
            </a:graphic>
          </wp:inline>
        </w:drawing>
      </w:r>
    </w:p>
    <w:p>
      <w:pPr>
        <w:spacing w:after="0"/>
        <w:ind w:left="0"/>
        <w:jc w:val="left"/>
      </w:pPr>
      <w:r>
        <w:rPr>
          <w:rFonts w:ascii="Times New Roman"/>
          <w:b w:val="false"/>
          <w:i w:val="false"/>
          <w:color w:val="000000"/>
          <w:sz w:val="28"/>
        </w:rPr>
        <w:t>– есепті күнге міндеттемелерді орындау мерзімі;</w:t>
      </w:r>
      <w:r>
        <w:br/>
      </w:r>
      <w:r>
        <w:rPr>
          <w:rFonts w:ascii="Times New Roman"/>
          <w:b w:val="false"/>
          <w:i w:val="false"/>
          <w:color w:val="000000"/>
          <w:sz w:val="28"/>
        </w:rPr>
        <w:t>
</w:t>
      </w:r>
      <w:r>
        <w:br/>
      </w:r>
    </w:p>
    <w:p>
      <w:pPr>
        <w:spacing w:after="0"/>
        <w:ind w:left="0"/>
        <w:jc w:val="both"/>
      </w:pPr>
      <w:r>
        <w:drawing>
          <wp:inline distT="0" distB="0" distL="0" distR="0">
            <wp:extent cx="72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23900" cy="368300"/>
                    </a:xfrm>
                    <a:prstGeom prst="rect">
                      <a:avLst/>
                    </a:prstGeom>
                  </pic:spPr>
                </pic:pic>
              </a:graphicData>
            </a:graphic>
          </wp:inline>
        </w:drawing>
      </w:r>
    </w:p>
    <w:p>
      <w:pPr>
        <w:spacing w:after="0"/>
        <w:ind w:left="0"/>
        <w:jc w:val="left"/>
      </w:pPr>
      <w:r>
        <w:rPr>
          <w:rFonts w:ascii="Times New Roman"/>
          <w:b w:val="false"/>
          <w:i w:val="false"/>
          <w:color w:val="000000"/>
          <w:sz w:val="28"/>
        </w:rPr>
        <w:t>– алдыңғы есепті күнге инвестицияларды қайтару мерзімі;</w:t>
      </w:r>
      <w:r>
        <w:br/>
      </w:r>
      <w:r>
        <w:rPr>
          <w:rFonts w:ascii="Times New Roman"/>
          <w:b w:val="false"/>
          <w:i w:val="false"/>
          <w:color w:val="000000"/>
          <w:sz w:val="28"/>
        </w:rPr>
        <w:t>
</w:t>
      </w:r>
      <w:r>
        <w:br/>
      </w:r>
    </w:p>
    <w:p>
      <w:pPr>
        <w:spacing w:after="0"/>
        <w:ind w:left="0"/>
        <w:jc w:val="both"/>
      </w:pPr>
      <w:r>
        <w:drawing>
          <wp:inline distT="0" distB="0" distL="0" distR="0">
            <wp:extent cx="77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74700" cy="355600"/>
                    </a:xfrm>
                    <a:prstGeom prst="rect">
                      <a:avLst/>
                    </a:prstGeom>
                  </pic:spPr>
                </pic:pic>
              </a:graphicData>
            </a:graphic>
          </wp:inline>
        </w:drawing>
      </w:r>
    </w:p>
    <w:p>
      <w:pPr>
        <w:spacing w:after="0"/>
        <w:ind w:left="0"/>
        <w:jc w:val="left"/>
      </w:pPr>
      <w:r>
        <w:rPr>
          <w:rFonts w:ascii="Times New Roman"/>
          <w:b w:val="false"/>
          <w:i w:val="false"/>
          <w:color w:val="000000"/>
          <w:sz w:val="28"/>
        </w:rPr>
        <w:t>– алдыңғы есепті күнге міндеттемелерді орындау мерзімі.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Инвестицияны қайтару мерзімі өтеу күні бар әрбір инвестиция үшін жеке есептелген дюрациялар бойынша орташа өлшенген мәнді табу жолымен есептеледі.</w:t>
      </w:r>
    </w:p>
    <w:p>
      <w:pPr>
        <w:spacing w:after="0"/>
        <w:ind w:left="0"/>
        <w:jc w:val="both"/>
      </w:pPr>
      <w:r>
        <w:rPr>
          <w:rFonts w:ascii="Times New Roman"/>
          <w:b w:val="false"/>
          <w:i w:val="false"/>
          <w:color w:val="000000"/>
          <w:sz w:val="28"/>
        </w:rPr>
        <w:t>
      Міндеттемелерді орындау мерзімі әрбір сақтандыру шарты үшін жеке есептелген міндеттемелерді орындау мерзімдері бойынша орташа алынған мәнді табу жолымен есептеледі.</w:t>
      </w:r>
    </w:p>
    <w:p>
      <w:pPr>
        <w:spacing w:after="0"/>
        <w:ind w:left="0"/>
        <w:jc w:val="both"/>
      </w:pPr>
      <w:r>
        <w:rPr>
          <w:rFonts w:ascii="Times New Roman"/>
          <w:b w:val="false"/>
          <w:i w:val="false"/>
          <w:color w:val="000000"/>
          <w:sz w:val="28"/>
        </w:rPr>
        <w:t>
      10. "Үлестес және (немесе) ерекше байланыстағы тұлғалардың капиталға инвестициялары" К7 коэффициенті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89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489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477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 күнге үлестес және (немесе) байланысты тұлғалар бойынша дебиторлық берешек;</w:t>
      </w:r>
      <w:r>
        <w:br/>
      </w:r>
      <w:r>
        <w:rPr>
          <w:rFonts w:ascii="Times New Roman"/>
          <w:b w:val="false"/>
          <w:i w:val="false"/>
          <w:color w:val="000000"/>
          <w:sz w:val="28"/>
        </w:rPr>
        <w:t>
</w:t>
      </w:r>
      <w:r>
        <w:br/>
      </w:r>
    </w:p>
    <w:p>
      <w:pPr>
        <w:spacing w:after="0"/>
        <w:ind w:left="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20700" cy="330200"/>
                    </a:xfrm>
                    <a:prstGeom prst="rect">
                      <a:avLst/>
                    </a:prstGeom>
                  </pic:spPr>
                </pic:pic>
              </a:graphicData>
            </a:graphic>
          </wp:inline>
        </w:drawing>
      </w:r>
    </w:p>
    <w:p>
      <w:pPr>
        <w:spacing w:after="0"/>
        <w:ind w:left="0"/>
        <w:jc w:val="left"/>
      </w:pPr>
      <w:r>
        <w:rPr>
          <w:rFonts w:ascii="Times New Roman"/>
          <w:b w:val="false"/>
          <w:i w:val="false"/>
          <w:color w:val="000000"/>
          <w:sz w:val="28"/>
        </w:rPr>
        <w:t>– есепті күнге үлестес және (немесе) байланысты тұлғаларға инвестициялар;</w:t>
      </w:r>
      <w:r>
        <w:br/>
      </w:r>
      <w:r>
        <w:rPr>
          <w:rFonts w:ascii="Times New Roman"/>
          <w:b w:val="false"/>
          <w:i w:val="false"/>
          <w:color w:val="000000"/>
          <w:sz w:val="28"/>
        </w:rPr>
        <w:t>
</w:t>
      </w:r>
      <w:r>
        <w:br/>
      </w:r>
    </w:p>
    <w:p>
      <w:pPr>
        <w:spacing w:after="0"/>
        <w:ind w:left="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68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меншікті капитал.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"Қайта сақтандыруға берілген сыйлықақылардың сақтандыру (қайта сақтандыру) шарттары бойынша қабылданған сыйлықақыларға қатынасы" К8 коэффициенті сақтандырудың әр сыныбы бойынша есептеледі. Бұл ретте, K8 мәні мынадай формула бойынша есептелетін , арасында ең жоғары мәнді қабылдайды: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ҚССt – i – ші сақтандыру сыныбы бойынша есепті күнге қайта сақтандыруға берілген сақтандыру сыйлықақылары;</w:t>
      </w:r>
    </w:p>
    <w:p>
      <w:pPr>
        <w:spacing w:after="0"/>
        <w:ind w:left="0"/>
        <w:jc w:val="both"/>
      </w:pPr>
      <w:r>
        <w:rPr>
          <w:rFonts w:ascii="Times New Roman"/>
          <w:b w:val="false"/>
          <w:i w:val="false"/>
          <w:color w:val="000000"/>
          <w:sz w:val="28"/>
        </w:rPr>
        <w:t>
      ССt – есепті күнге i – ші сақтандыру сыныбы бойынша шығыстарды шегергенде, сақтандыру (қайта сақтандыру) шарттарын бұзуға байланысты сақтандыру (қайта сақтандыру) шарттары бойынша қабылданған сақтандыру сыйлықақылары.</w:t>
      </w:r>
    </w:p>
    <w:p>
      <w:pPr>
        <w:spacing w:after="0"/>
        <w:ind w:left="0"/>
        <w:jc w:val="both"/>
      </w:pPr>
      <w:r>
        <w:rPr>
          <w:rFonts w:ascii="Times New Roman"/>
          <w:b w:val="false"/>
          <w:i w:val="false"/>
          <w:color w:val="000000"/>
          <w:sz w:val="28"/>
        </w:rPr>
        <w:t>
      13. "Қол қойылған сыйлықақыларының өзгеруі" К9 коэффициенті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14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514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ССt –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p>
    <w:p>
      <w:pPr>
        <w:spacing w:after="0"/>
        <w:ind w:left="0"/>
        <w:jc w:val="both"/>
      </w:pPr>
      <w:r>
        <w:rPr>
          <w:rFonts w:ascii="Times New Roman"/>
          <w:b w:val="false"/>
          <w:i w:val="false"/>
          <w:color w:val="000000"/>
          <w:sz w:val="28"/>
        </w:rPr>
        <w:t>
      ССt-1 – алдыңғы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p>
    <w:p>
      <w:pPr>
        <w:spacing w:after="0"/>
        <w:ind w:left="0"/>
        <w:jc w:val="both"/>
      </w:pPr>
      <w:r>
        <w:rPr>
          <w:rFonts w:ascii="Times New Roman"/>
          <w:b w:val="false"/>
          <w:i w:val="false"/>
          <w:color w:val="000000"/>
          <w:sz w:val="28"/>
        </w:rPr>
        <w:t>
      14. "Сақтандыру сыйлықақыларының сыныптар бойынша құрылымының өзгеруі" К10 коэффициенті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49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1496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33400" cy="393700"/>
                    </a:xfrm>
                    <a:prstGeom prst="rect">
                      <a:avLst/>
                    </a:prstGeom>
                  </pic:spPr>
                </pic:pic>
              </a:graphicData>
            </a:graphic>
          </wp:inline>
        </w:drawing>
      </w:r>
    </w:p>
    <w:p>
      <w:pPr>
        <w:spacing w:after="0"/>
        <w:ind w:left="0"/>
        <w:jc w:val="left"/>
      </w:pPr>
      <w:r>
        <w:rPr>
          <w:rFonts w:ascii="Times New Roman"/>
          <w:b w:val="false"/>
          <w:i w:val="false"/>
          <w:color w:val="000000"/>
          <w:sz w:val="28"/>
        </w:rPr>
        <w:t>–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сақтандырудың i- сыныбы бойынша сақтандыру сыйлықақылары;</w:t>
      </w:r>
      <w:r>
        <w:br/>
      </w:r>
      <w:r>
        <w:rPr>
          <w:rFonts w:ascii="Times New Roman"/>
          <w:b w:val="false"/>
          <w:i w:val="false"/>
          <w:color w:val="000000"/>
          <w:sz w:val="28"/>
        </w:rPr>
        <w:t>
</w:t>
      </w:r>
      <w:r>
        <w:br/>
      </w:r>
    </w:p>
    <w:p>
      <w:pPr>
        <w:spacing w:after="0"/>
        <w:ind w:left="0"/>
        <w:jc w:val="both"/>
      </w:pPr>
      <w:r>
        <w:drawing>
          <wp:inline distT="0" distB="0" distL="0" distR="0">
            <wp:extent cx="635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35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r>
        <w:br/>
      </w:r>
      <w:r>
        <w:rPr>
          <w:rFonts w:ascii="Times New Roman"/>
          <w:b w:val="false"/>
          <w:i w:val="false"/>
          <w:color w:val="000000"/>
          <w:sz w:val="28"/>
        </w:rPr>
        <w:t>
</w:t>
      </w:r>
      <w:r>
        <w:br/>
      </w:r>
    </w:p>
    <w:p>
      <w:pPr>
        <w:spacing w:after="0"/>
        <w:ind w:left="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74700" cy="419100"/>
                    </a:xfrm>
                    <a:prstGeom prst="rect">
                      <a:avLst/>
                    </a:prstGeom>
                  </pic:spPr>
                </pic:pic>
              </a:graphicData>
            </a:graphic>
          </wp:inline>
        </w:drawing>
      </w:r>
    </w:p>
    <w:p>
      <w:pPr>
        <w:spacing w:after="0"/>
        <w:ind w:left="0"/>
        <w:jc w:val="left"/>
      </w:pPr>
      <w:r>
        <w:rPr>
          <w:rFonts w:ascii="Times New Roman"/>
          <w:b w:val="false"/>
          <w:i w:val="false"/>
          <w:color w:val="000000"/>
          <w:sz w:val="28"/>
        </w:rPr>
        <w:t>– алдыңғы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сақтандырудың i- сыныбы бойынша сақтандыру сыйлықақылары;</w:t>
      </w:r>
      <w:r>
        <w:br/>
      </w:r>
      <w:r>
        <w:rPr>
          <w:rFonts w:ascii="Times New Roman"/>
          <w:b w:val="false"/>
          <w:i w:val="false"/>
          <w:color w:val="000000"/>
          <w:sz w:val="28"/>
        </w:rPr>
        <w:t>
</w:t>
      </w:r>
      <w:r>
        <w:br/>
      </w:r>
    </w:p>
    <w:p>
      <w:pPr>
        <w:spacing w:after="0"/>
        <w:ind w:left="0"/>
        <w:jc w:val="both"/>
      </w:pPr>
      <w:r>
        <w:drawing>
          <wp:inline distT="0" distB="0" distL="0" distR="0">
            <wp:extent cx="73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36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r>
        <w:br/>
      </w:r>
      <w:r>
        <w:rPr>
          <w:rFonts w:ascii="Times New Roman"/>
          <w:b w:val="false"/>
          <w:i w:val="false"/>
          <w:color w:val="000000"/>
          <w:sz w:val="28"/>
        </w:rPr>
        <w:t>
</w:t>
      </w:r>
      <w:r>
        <w:br/>
      </w:r>
    </w:p>
    <w:p>
      <w:pPr>
        <w:spacing w:after="0"/>
        <w:ind w:left="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55600" cy="393700"/>
                    </a:xfrm>
                    <a:prstGeom prst="rect">
                      <a:avLst/>
                    </a:prstGeom>
                  </pic:spPr>
                </pic:pic>
              </a:graphicData>
            </a:graphic>
          </wp:inline>
        </w:drawing>
      </w:r>
    </w:p>
    <w:p>
      <w:pPr>
        <w:spacing w:after="0"/>
        <w:ind w:left="0"/>
        <w:jc w:val="left"/>
      </w:pPr>
      <w:r>
        <w:rPr>
          <w:rFonts w:ascii="Times New Roman"/>
          <w:b w:val="false"/>
          <w:i w:val="false"/>
          <w:color w:val="000000"/>
          <w:sz w:val="28"/>
        </w:rPr>
        <w:t>– сақтандыру сыныптарының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"Танылатын активтер құрылымының өзгеруі" К11 коэффициенті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623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1623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609600" cy="355600"/>
                    </a:xfrm>
                    <a:prstGeom prst="rect">
                      <a:avLst/>
                    </a:prstGeom>
                  </pic:spPr>
                </pic:pic>
              </a:graphicData>
            </a:graphic>
          </wp:inline>
        </w:drawing>
      </w:r>
    </w:p>
    <w:p>
      <w:pPr>
        <w:spacing w:after="0"/>
        <w:ind w:left="0"/>
        <w:jc w:val="left"/>
      </w:pPr>
      <w:r>
        <w:rPr>
          <w:rFonts w:ascii="Times New Roman"/>
          <w:b w:val="false"/>
          <w:i w:val="false"/>
          <w:color w:val="000000"/>
          <w:sz w:val="28"/>
        </w:rPr>
        <w:t>– есепті күнгі жағдай бойынша i -ші танылатын активтің сомасы, баланс бойынша сома;</w:t>
      </w:r>
      <w:r>
        <w:br/>
      </w:r>
      <w:r>
        <w:rPr>
          <w:rFonts w:ascii="Times New Roman"/>
          <w:b w:val="false"/>
          <w:i w:val="false"/>
          <w:color w:val="000000"/>
          <w:sz w:val="28"/>
        </w:rPr>
        <w:t>
</w:t>
      </w:r>
      <w:r>
        <w:br/>
      </w:r>
    </w:p>
    <w:p>
      <w:pPr>
        <w:spacing w:after="0"/>
        <w:ind w:left="0"/>
        <w:jc w:val="both"/>
      </w:pPr>
      <w:r>
        <w:drawing>
          <wp:inline distT="0" distB="0" distL="0" distR="0">
            <wp:extent cx="58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84200" cy="381000"/>
                    </a:xfrm>
                    <a:prstGeom prst="rect">
                      <a:avLst/>
                    </a:prstGeom>
                  </pic:spPr>
                </pic:pic>
              </a:graphicData>
            </a:graphic>
          </wp:inline>
        </w:drawing>
      </w:r>
    </w:p>
    <w:p>
      <w:pPr>
        <w:spacing w:after="0"/>
        <w:ind w:left="0"/>
        <w:jc w:val="left"/>
      </w:pPr>
      <w:r>
        <w:rPr>
          <w:rFonts w:ascii="Times New Roman"/>
          <w:b w:val="false"/>
          <w:i w:val="false"/>
          <w:color w:val="000000"/>
          <w:sz w:val="28"/>
        </w:rPr>
        <w:t>– есепті күнгі жағдай бойынша танылатын активтердің сомасы, баланс бойынша сома;</w:t>
      </w:r>
      <w:r>
        <w:br/>
      </w:r>
      <w:r>
        <w:rPr>
          <w:rFonts w:ascii="Times New Roman"/>
          <w:b w:val="false"/>
          <w:i w:val="false"/>
          <w:color w:val="000000"/>
          <w:sz w:val="28"/>
        </w:rPr>
        <w:t>
</w:t>
      </w:r>
      <w:r>
        <w:br/>
      </w:r>
    </w:p>
    <w:p>
      <w:pPr>
        <w:spacing w:after="0"/>
        <w:ind w:left="0"/>
        <w:jc w:val="both"/>
      </w:pPr>
      <w:r>
        <w:drawing>
          <wp:inline distT="0" distB="0" distL="0" distR="0">
            <wp:extent cx="762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62000" cy="355600"/>
                    </a:xfrm>
                    <a:prstGeom prst="rect">
                      <a:avLst/>
                    </a:prstGeom>
                  </pic:spPr>
                </pic:pic>
              </a:graphicData>
            </a:graphic>
          </wp:inline>
        </w:drawing>
      </w:r>
    </w:p>
    <w:p>
      <w:pPr>
        <w:spacing w:after="0"/>
        <w:ind w:left="0"/>
        <w:jc w:val="left"/>
      </w:pPr>
      <w:r>
        <w:rPr>
          <w:rFonts w:ascii="Times New Roman"/>
          <w:b w:val="false"/>
          <w:i w:val="false"/>
          <w:color w:val="000000"/>
          <w:sz w:val="28"/>
        </w:rPr>
        <w:t>–алдыңғы есепті күнгі жағдай бойынша i -ші танылатын активтің сомасы, баланс бойынша сома;</w:t>
      </w:r>
      <w:r>
        <w:br/>
      </w:r>
      <w:r>
        <w:rPr>
          <w:rFonts w:ascii="Times New Roman"/>
          <w:b w:val="false"/>
          <w:i w:val="false"/>
          <w:color w:val="000000"/>
          <w:sz w:val="28"/>
        </w:rPr>
        <w:t>
</w:t>
      </w:r>
      <w:r>
        <w:br/>
      </w:r>
    </w:p>
    <w:p>
      <w:pPr>
        <w:spacing w:after="0"/>
        <w:ind w:left="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825500" cy="393700"/>
                    </a:xfrm>
                    <a:prstGeom prst="rect">
                      <a:avLst/>
                    </a:prstGeom>
                  </pic:spPr>
                </pic:pic>
              </a:graphicData>
            </a:graphic>
          </wp:inline>
        </w:drawing>
      </w:r>
    </w:p>
    <w:p>
      <w:pPr>
        <w:spacing w:after="0"/>
        <w:ind w:left="0"/>
        <w:jc w:val="left"/>
      </w:pPr>
      <w:r>
        <w:rPr>
          <w:rFonts w:ascii="Times New Roman"/>
          <w:b w:val="false"/>
          <w:i w:val="false"/>
          <w:color w:val="000000"/>
          <w:sz w:val="28"/>
        </w:rPr>
        <w:t>– алдыңғы есепті күнгі жағдай бойынша танылатын активтердің сомасы, баланс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Танылатын активтер ретінде Нормативтік құқықтық актілерді мемлекеттік тіркеу тізілімінде № 14794 болып тіркелген, Қазақстан Республикасының Ұлттық Банкі Басқармасының 2016 жылғы 26 желтоқсандағы № 304 </w:t>
      </w:r>
      <w:r>
        <w:rPr>
          <w:rFonts w:ascii="Times New Roman"/>
          <w:b w:val="false"/>
          <w:i w:val="false"/>
          <w:color w:val="000000"/>
          <w:sz w:val="28"/>
        </w:rPr>
        <w:t>қаулысымен</w:t>
      </w:r>
      <w:r>
        <w:rPr>
          <w:rFonts w:ascii="Times New Roman"/>
          <w:b w:val="false"/>
          <w:i w:val="false"/>
          <w:color w:val="000000"/>
          <w:sz w:val="28"/>
        </w:rPr>
        <w:t xml:space="preserve">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мен есептеу әдістемелерінің 39-тармағына сәйкес СӨА анықтамасына жатқызылатын баланстық құны бойынша активтер қабылданады. </w:t>
      </w:r>
    </w:p>
    <w:p>
      <w:pPr>
        <w:spacing w:after="0"/>
        <w:ind w:left="0"/>
        <w:jc w:val="both"/>
      </w:pPr>
      <w:r>
        <w:rPr>
          <w:rFonts w:ascii="Times New Roman"/>
          <w:b w:val="false"/>
          <w:i w:val="false"/>
          <w:color w:val="000000"/>
          <w:sz w:val="28"/>
        </w:rPr>
        <w:t>
      К11 коэффициентін есептеу үшін танылатын активтердің құрылымы:</w:t>
      </w:r>
    </w:p>
    <w:p>
      <w:pPr>
        <w:spacing w:after="0"/>
        <w:ind w:left="0"/>
        <w:jc w:val="both"/>
      </w:pPr>
      <w:r>
        <w:rPr>
          <w:rFonts w:ascii="Times New Roman"/>
          <w:b w:val="false"/>
          <w:i w:val="false"/>
          <w:color w:val="000000"/>
          <w:sz w:val="28"/>
        </w:rPr>
        <w:t>
      1) ақша;</w:t>
      </w:r>
    </w:p>
    <w:p>
      <w:pPr>
        <w:spacing w:after="0"/>
        <w:ind w:left="0"/>
        <w:jc w:val="both"/>
      </w:pPr>
      <w:r>
        <w:rPr>
          <w:rFonts w:ascii="Times New Roman"/>
          <w:b w:val="false"/>
          <w:i w:val="false"/>
          <w:color w:val="000000"/>
          <w:sz w:val="28"/>
        </w:rPr>
        <w:t>
      2) салымдар;</w:t>
      </w:r>
    </w:p>
    <w:p>
      <w:pPr>
        <w:spacing w:after="0"/>
        <w:ind w:left="0"/>
        <w:jc w:val="both"/>
      </w:pPr>
      <w:r>
        <w:rPr>
          <w:rFonts w:ascii="Times New Roman"/>
          <w:b w:val="false"/>
          <w:i w:val="false"/>
          <w:color w:val="000000"/>
          <w:sz w:val="28"/>
        </w:rPr>
        <w:t xml:space="preserve">
      3) Қазақстан Республикасының мемлекеттік бағалы қағаздары; </w:t>
      </w:r>
    </w:p>
    <w:p>
      <w:pPr>
        <w:spacing w:after="0"/>
        <w:ind w:left="0"/>
        <w:jc w:val="both"/>
      </w:pPr>
      <w:r>
        <w:rPr>
          <w:rFonts w:ascii="Times New Roman"/>
          <w:b w:val="false"/>
          <w:i w:val="false"/>
          <w:color w:val="000000"/>
          <w:sz w:val="28"/>
        </w:rPr>
        <w:t>
      4) Қазақстан Республикасының жергілікті атқарушы органдары шығарған борыштық бағалы қағаздар;</w:t>
      </w:r>
    </w:p>
    <w:p>
      <w:pPr>
        <w:spacing w:after="0"/>
        <w:ind w:left="0"/>
        <w:jc w:val="both"/>
      </w:pPr>
      <w:r>
        <w:rPr>
          <w:rFonts w:ascii="Times New Roman"/>
          <w:b w:val="false"/>
          <w:i w:val="false"/>
          <w:color w:val="000000"/>
          <w:sz w:val="28"/>
        </w:rPr>
        <w:t>
      5) Қазақстан Республикасының заңды тұлғаларының мемлекеттік емес бағалы қағаздары;</w:t>
      </w:r>
    </w:p>
    <w:p>
      <w:pPr>
        <w:spacing w:after="0"/>
        <w:ind w:left="0"/>
        <w:jc w:val="both"/>
      </w:pPr>
      <w:r>
        <w:rPr>
          <w:rFonts w:ascii="Times New Roman"/>
          <w:b w:val="false"/>
          <w:i w:val="false"/>
          <w:color w:val="000000"/>
          <w:sz w:val="28"/>
        </w:rPr>
        <w:t>
      6) шет мемлекеттердің бағалы қағаздары;</w:t>
      </w:r>
    </w:p>
    <w:p>
      <w:pPr>
        <w:spacing w:after="0"/>
        <w:ind w:left="0"/>
        <w:jc w:val="both"/>
      </w:pPr>
      <w:r>
        <w:rPr>
          <w:rFonts w:ascii="Times New Roman"/>
          <w:b w:val="false"/>
          <w:i w:val="false"/>
          <w:color w:val="000000"/>
          <w:sz w:val="28"/>
        </w:rPr>
        <w:t>
      7) шетелдік эмитенттердің мемлекеттік емес бағалы қағаздары;</w:t>
      </w:r>
    </w:p>
    <w:p>
      <w:pPr>
        <w:spacing w:after="0"/>
        <w:ind w:left="0"/>
        <w:jc w:val="both"/>
      </w:pPr>
      <w:r>
        <w:rPr>
          <w:rFonts w:ascii="Times New Roman"/>
          <w:b w:val="false"/>
          <w:i w:val="false"/>
          <w:color w:val="000000"/>
          <w:sz w:val="28"/>
        </w:rPr>
        <w:t>
      8) халықаралық қаржы ұйымдары шығарған мемлекеттік емес борыштық бағалы қағаздар;</w:t>
      </w:r>
    </w:p>
    <w:p>
      <w:pPr>
        <w:spacing w:after="0"/>
        <w:ind w:left="0"/>
        <w:jc w:val="both"/>
      </w:pPr>
      <w:r>
        <w:rPr>
          <w:rFonts w:ascii="Times New Roman"/>
          <w:b w:val="false"/>
          <w:i w:val="false"/>
          <w:color w:val="000000"/>
          <w:sz w:val="28"/>
        </w:rPr>
        <w:t xml:space="preserve">
      9) қор биржасының ресми тізіміне енгізілген инвестициялық қорлардың бағалы қағаздары; </w:t>
      </w:r>
    </w:p>
    <w:p>
      <w:pPr>
        <w:spacing w:after="0"/>
        <w:ind w:left="0"/>
        <w:jc w:val="both"/>
      </w:pPr>
      <w:r>
        <w:rPr>
          <w:rFonts w:ascii="Times New Roman"/>
          <w:b w:val="false"/>
          <w:i w:val="false"/>
          <w:color w:val="000000"/>
          <w:sz w:val="28"/>
        </w:rPr>
        <w:t>
      10) пайлар;</w:t>
      </w:r>
    </w:p>
    <w:p>
      <w:pPr>
        <w:spacing w:after="0"/>
        <w:ind w:left="0"/>
        <w:jc w:val="both"/>
      </w:pPr>
      <w:r>
        <w:rPr>
          <w:rFonts w:ascii="Times New Roman"/>
          <w:b w:val="false"/>
          <w:i w:val="false"/>
          <w:color w:val="000000"/>
          <w:sz w:val="28"/>
        </w:rPr>
        <w:t>
      11) Қазақстан Республикасының заңды тұлғаларын исламдық қаржыландыру құралдары;</w:t>
      </w:r>
    </w:p>
    <w:p>
      <w:pPr>
        <w:spacing w:after="0"/>
        <w:ind w:left="0"/>
        <w:jc w:val="both"/>
      </w:pPr>
      <w:r>
        <w:rPr>
          <w:rFonts w:ascii="Times New Roman"/>
          <w:b w:val="false"/>
          <w:i w:val="false"/>
          <w:color w:val="000000"/>
          <w:sz w:val="28"/>
        </w:rPr>
        <w:t>
      12) өзге де активтер.</w:t>
      </w:r>
    </w:p>
    <w:p>
      <w:pPr>
        <w:spacing w:after="0"/>
        <w:ind w:left="0"/>
        <w:jc w:val="both"/>
      </w:pPr>
      <w:r>
        <w:rPr>
          <w:rFonts w:ascii="Times New Roman"/>
          <w:b w:val="false"/>
          <w:i w:val="false"/>
          <w:color w:val="000000"/>
          <w:sz w:val="28"/>
        </w:rPr>
        <w:t>
      16. "Сақтандыру сыйлықақыларына қатысты резервтеудің өзгеруі" К12 коэффициенті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27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127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ССt –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p>
    <w:p>
      <w:pPr>
        <w:spacing w:after="0"/>
        <w:ind w:left="0"/>
        <w:jc w:val="both"/>
      </w:pPr>
      <w:r>
        <w:rPr>
          <w:rFonts w:ascii="Times New Roman"/>
          <w:b w:val="false"/>
          <w:i w:val="false"/>
          <w:color w:val="000000"/>
          <w:sz w:val="28"/>
        </w:rPr>
        <w:t>
      ССt-1 – алдыңғы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p>
    <w:p>
      <w:pPr>
        <w:spacing w:after="0"/>
        <w:ind w:left="0"/>
        <w:jc w:val="both"/>
      </w:pPr>
      <w:r>
        <w:rPr>
          <w:rFonts w:ascii="Times New Roman"/>
          <w:b w:val="false"/>
          <w:i w:val="false"/>
          <w:color w:val="000000"/>
          <w:sz w:val="28"/>
        </w:rPr>
        <w:t>
      СРt – есепті күнгі жағдай бойынша сақтандыру (қайта сақтандыру) ұйымының сақтандыру резервтерінің сомасы;</w:t>
      </w:r>
    </w:p>
    <w:p>
      <w:pPr>
        <w:spacing w:after="0"/>
        <w:ind w:left="0"/>
        <w:jc w:val="both"/>
      </w:pPr>
      <w:r>
        <w:rPr>
          <w:rFonts w:ascii="Times New Roman"/>
          <w:b w:val="false"/>
          <w:i w:val="false"/>
          <w:color w:val="000000"/>
          <w:sz w:val="28"/>
        </w:rPr>
        <w:t>
      СРt-1 – алдыңғы есепті күнгі жағдай бойынша сақтандыру (қайта сақтандыру) ұйымының сақтандыру резервтерінің сомасы;</w:t>
      </w:r>
    </w:p>
    <w:p>
      <w:pPr>
        <w:spacing w:after="0"/>
        <w:ind w:left="0"/>
        <w:jc w:val="both"/>
      </w:pPr>
      <w:r>
        <w:rPr>
          <w:rFonts w:ascii="Times New Roman"/>
          <w:b w:val="false"/>
          <w:i w:val="false"/>
          <w:color w:val="000000"/>
          <w:sz w:val="28"/>
        </w:rPr>
        <w:t>
      СРt-2 – екінші алдыңғы есепті күнгі жағдай бойынша сақтандыру (қайта сақтандыру) ұйымының сақтандыру резервтерінің сомасы.</w:t>
      </w:r>
    </w:p>
    <w:p>
      <w:pPr>
        <w:spacing w:after="0"/>
        <w:ind w:left="0"/>
        <w:jc w:val="both"/>
      </w:pPr>
      <w:r>
        <w:rPr>
          <w:rFonts w:ascii="Times New Roman"/>
          <w:b w:val="false"/>
          <w:i w:val="false"/>
          <w:color w:val="000000"/>
          <w:sz w:val="28"/>
        </w:rPr>
        <w:t>
      Осы коэффициентті есептеуді үш жылдан аз қызметін жүзеге асырған сақтандыру (қайта сақтандыру) ұйымы жүргізбейді.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үшін тәуекелдерді</w:t>
            </w:r>
            <w:r>
              <w:br/>
            </w:r>
            <w:r>
              <w:rPr>
                <w:rFonts w:ascii="Times New Roman"/>
                <w:b w:val="false"/>
                <w:i w:val="false"/>
                <w:color w:val="000000"/>
                <w:sz w:val="20"/>
              </w:rPr>
              <w:t>басқару және ішкі бақылау</w:t>
            </w:r>
            <w:r>
              <w:br/>
            </w:r>
            <w:r>
              <w:rPr>
                <w:rFonts w:ascii="Times New Roman"/>
                <w:b w:val="false"/>
                <w:i w:val="false"/>
                <w:color w:val="000000"/>
                <w:sz w:val="20"/>
              </w:rPr>
              <w:t>жүйесін қалыптастыру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80"/>
    <w:p>
      <w:pPr>
        <w:spacing w:after="0"/>
        <w:ind w:left="0"/>
        <w:jc w:val="left"/>
      </w:pPr>
      <w:r>
        <w:rPr>
          <w:rFonts w:ascii="Times New Roman"/>
          <w:b/>
          <w:i w:val="false"/>
          <w:color w:val="000000"/>
        </w:rPr>
        <w:t xml:space="preserve"> Әкімшілік деректерді жинауға арналған нысан</w:t>
      </w:r>
    </w:p>
    <w:bookmarkEnd w:id="80"/>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http://finreg.kz интернет-ресурсына орналастырылды</w:t>
      </w:r>
    </w:p>
    <w:p>
      <w:pPr>
        <w:spacing w:after="0"/>
        <w:ind w:left="0"/>
        <w:jc w:val="left"/>
      </w:pPr>
      <w:r>
        <w:rPr>
          <w:rFonts w:ascii="Times New Roman"/>
          <w:b/>
          <w:i w:val="false"/>
          <w:color w:val="000000"/>
        </w:rPr>
        <w:t xml:space="preserve"> "Өмірді сақтандыру" саласында қызметін жүзеге асыратын сақтандыру ұйымдарына арналған гэп-талдау</w:t>
      </w:r>
    </w:p>
    <w:p>
      <w:pPr>
        <w:spacing w:after="0"/>
        <w:ind w:left="0"/>
        <w:jc w:val="both"/>
      </w:pPr>
      <w:r>
        <w:rPr>
          <w:rFonts w:ascii="Times New Roman"/>
          <w:b w:val="false"/>
          <w:i w:val="false"/>
          <w:color w:val="000000"/>
          <w:sz w:val="28"/>
        </w:rPr>
        <w:t>
      Әкімшілік деректер нысанының индексі: GAP-LI1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Есепті кезең: 20___ жылғы "___" _______________ жағдай бойынша </w:t>
      </w:r>
    </w:p>
    <w:p>
      <w:pPr>
        <w:spacing w:after="0"/>
        <w:ind w:left="0"/>
        <w:jc w:val="both"/>
      </w:pPr>
      <w:r>
        <w:rPr>
          <w:rFonts w:ascii="Times New Roman"/>
          <w:b w:val="false"/>
          <w:i w:val="false"/>
          <w:color w:val="000000"/>
          <w:sz w:val="28"/>
        </w:rPr>
        <w:t>
      Ақпаратты ұсынатын тұлғалар тобы: "өмірді сақтандыру" саласында қызметін жүзеге асыратын сақтандыру ұйымдары</w:t>
      </w:r>
    </w:p>
    <w:p>
      <w:pPr>
        <w:spacing w:after="0"/>
        <w:ind w:left="0"/>
        <w:jc w:val="both"/>
      </w:pPr>
      <w:r>
        <w:rPr>
          <w:rFonts w:ascii="Times New Roman"/>
          <w:b w:val="false"/>
          <w:i w:val="false"/>
          <w:color w:val="000000"/>
          <w:sz w:val="28"/>
        </w:rPr>
        <w:t>
      Ұсыну мерзімі: тоқсан сайын, есепті тоқсаннан кейінгі айдың 15 (он бесінші) жұмыс күнінен кешіктірмей</w:t>
      </w:r>
    </w:p>
    <w:p>
      <w:pPr>
        <w:spacing w:after="0"/>
        <w:ind w:left="0"/>
        <w:jc w:val="left"/>
      </w:pPr>
      <w:r>
        <w:rPr>
          <w:rFonts w:ascii="Times New Roman"/>
          <w:b/>
          <w:i w:val="false"/>
          <w:color w:val="000000"/>
        </w:rPr>
        <w:t xml:space="preserve"> _________________________________________________________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8958"/>
        <w:gridCol w:w="241"/>
        <w:gridCol w:w="314"/>
        <w:gridCol w:w="314"/>
        <w:gridCol w:w="314"/>
        <w:gridCol w:w="314"/>
        <w:gridCol w:w="315"/>
        <w:gridCol w:w="381"/>
        <w:gridCol w:w="374"/>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Өтегенге дейінгі мерзім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6 айға дейін</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 жылға дейін</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күмәнді борыштар бойынша резервті шегергенде, Standard &amp; Poor's агенттiгiнiң "ВВ-" төмен емес ұзақ мерзiмдi кредиттiк рейтингi немесе басқа рейтингтiк агенттiктердiң бiрiнiң осыған ұқсас деңгейдегi рейтингi немесе Standard &amp; Poor's ұлттық шәкілі бойынша "kzBB" төмен емес рейтингтiк бағасы бар Қазақстан Республикасының екiншi деңгейдегi банктерiндегi салымдар (негізгі борыштың және есептелген сыйақының сомаларын есептегенде); күмәнді борыштар бойынша резервті шегергенде Standard &amp; Poor's агенттiгiнiң "А-" төмен емес шетел валютасындағы ұзақ мерзiмдi кредиттiк рейтингi немесе басқа рейтингтiк агенттiктердiң бiрiнiң осыған ұқсас деңгейдегi рейтингi бар бейрезидент - бас банктерi резидент-еншiлес банктер болып табылатын Қазақстан Республикасының екiншi деңгейдегi банктерiндегi салымдар (негізгі борыштың және есептелген сыйақының сомаларын есептегенде)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агенттiгiнiң халықаралық шәкілі бойынша "В"-дан "В+"-ке дейiнгi ұзақ мерзiмдi рейтингi немесе басқа рейтингтік агенттiктердiң бiрiнiң осыған ұқсас деңгейдегi рейтингi немесе Standard &amp; Poor's ұлттық шәкілі бойынша "kzВ+"-тен "kzВВ-"-ке дейiнгi рейтингтік бағасы бар Қазақстан Республикасының екiншi деңгейдегi банктерiндегi салымдар (негізгі борыштың және есептелген сыйақының сомаларын есептегенде)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мемлекеттердің заңнамасына сәйкес эмиссияланған)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 (негiзгi борыш пен есептелген сыйақы сомаларын есептегенде)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қызметін Қазақстан Республикасының аумағында жүзеге асыратын қор биржасының ресми тізіміне кіретін заңды тұлғаларының мемлекеттік емес бағалы қағаздары,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халықаралық шкаласы бойынша "ВВ-" төмен емес кредиттік рейтингі немесе басқа рейтингтік агенттіктердің бірінің осыған ұқсас деңгейдегі рейтингі немесе Standard &amp; Poor's ұлттық шәкілі бойынша "kzВВ" төмен емес рейтингтік бағасы бар эмитенттердің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1.4.1-жолда көрсетілген акцияларды қоспағанда, Қазақстан қор биржасы индексінің өкілдік тізіміндегі эмитенттердің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халықаралық шәкілі бойынша "В"-дан "В+"-ке дейiнгi ұзақ мерзiмдi рейтингi немесе басқа рейтингтік агенттiктердiң бiрiнiң осыған ұқсас деңгейдегi рейтингi немесе Standard &amp; Poor's ұлттық шәкілі бойынша "kzВ+"-тен "kzВВ-"-ке дейiнгi рейтингтік бағасы немесе басқа рейтингтік агенттіктердің бірінің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борыштар бойынша резервтi шегергенде, 1.4.1, 1.4.2 және 1.4.3-жолдарда көрсетілген акцияларды қоспағанда, Қазақстан Республикасының бағалы қағаздар нарығы туралы заңнамасына сәйкес шығарылған,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w:t>
            </w:r>
            <w:r>
              <w:rPr>
                <w:rFonts w:ascii="Times New Roman"/>
                <w:b w:val="false"/>
                <w:i w:val="false"/>
                <w:color w:val="000000"/>
                <w:sz w:val="20"/>
              </w:rPr>
              <w:t>қаулысымен</w:t>
            </w:r>
            <w:r>
              <w:rPr>
                <w:rFonts w:ascii="Times New Roman"/>
                <w:b w:val="false"/>
                <w:i w:val="false"/>
                <w:color w:val="000000"/>
                <w:sz w:val="20"/>
              </w:rPr>
              <w:t xml:space="preserve"> бекітілген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талаптарға (бұдан әрі - № 54 талаптар) сәйкес айналысқа жіберілген акциялар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Қазақстан Республикасының бағалы қағаздар нарығы туралы заңнамасына сәйкес шығарылған және Standard &amp; Poor's халықаралық шәкілі бойынша "ВВ-"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шәкілі бойынша "kzВВ" төмен емес рейтингтік бағасы немесе басқа рейтингтік агенттіктердің бірінің ұлттық шәкілі бойынша осыған ұқсас деңгейдегі рейтингі бар (басқа мемлекеттердің (эмитенттерінің осындай деректері бар) заңнамасына сәйкес шығарылған борыштық бағалы қағаздар (негiзгi борыш пен есептелген сыйақы сомаларын есептегенде)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Қазақстан Республикасының бағалы қағаздар нарығы туралы заңнамасына сәйкес шығарылған және Standard &amp; Poor's халықаралық шәкілі бойынша "В"-дан "В+"-ке дейiнгi ұзақ мерзімді кредиттік рейтингі немесе басқа рейтингтік агенттіктердің бірінің осыған ұқсас деңгейдегі рейтингі немесе Standard &amp; Poor's ұлттық шәкілі бойынша "kzB+"-тен "kzBВ-"-ке дейінгі рейтингтік бағасы немесе басқа рейтингтік агенттіктердің бірінің ұлттық шәкілі бойынша осыған ұқсас деңгейдегі рейтингі бар (басқа мемлекеттердің (эмитенттерінің осындай деректері бар) заңнамасына сәйкес шығарылған борыштық бағалы қағаздар (негiзгi борыш пен есептелген сыйақы сомаларын есептегенде)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1.4.5 және 1.4.6-жолдарда көрсетілген борыштық бағалы қағаздарды қоспағанда, № 54 талаптарға сәйкес қор биржасына айналысқа жіберілген борыштық бағалы қағаздар (негiзгi борыш пен есептелген сыйақы сомаларын есептегенде)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"Сақтандыру төлемдеріне кепілдік беру қоры" акционерлік қоғамының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агенттігінің халықаралық шәклі бойынша "ВВВ-"-тен төмен емес тәуелсіз рейтингтік бағасы немесе басқа рейтингтік агенттіктердің бірінің осыған ұқсас деңгейдегі рейтингі бар шет мемлекеттер шығарған, мемлекеттік мәртебесі бар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агенттігінің "ВВВ-"-тен төмен емес халықаралық рейтингтік бағасы немесе басқа рейтингтік агенттіктердің бірінің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агенттігінің "ВВВ-"-тен төмен емес халықаралық рейтингтік бағасы немесе басқа рейтингтік агенттіктердің бірінің осыған ұқсас деңгейдегі рейтингі бар эмитенттердің акциялары (негiзгi борыш пен есептелген сыйақы сомаларын есептегенде)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Тізбесі Нормативтік құқықтық актілерді мемлекеттік тіркеу тізілімінде № 14794 болып тіркелген Қазақстан Республикасы Ұлттық Банкі Басқармасының 2016 жылғы 26 желтоқсандағы № 304 қаулысымен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(бұдан әрі - Нормативтер) 39-тармағында айқындалған бекітілген халықаралық қаржы ұйымдарының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қауымдастығы (London Bullion Market Association) қабылдаған және осы қауымдастықтың құжаттарында "Лондон сапалы жеткізу" стандарты ("London Good Delivery") ретінде белгілеген халықаралық сапа стандарттарына сәйкес келетін тазартылған бағалы металдар және металл депозиттер, оның ішінде Қазақстан Республикасының "Standard &amp; Poor's" агенттігінің халықаралық шкаласы бойынша "АА"-дан төмен емес рейтингтік бағасы немесе басқа рейтингтік агенттіктердің бірінің осыған ұқсас деңгейдегі рейтингі бар бейрезидент банктеріндегі металл депозиттер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Нормативтердің 38-бабының 12) тармақшасының талаптарына сәйкес келетін пайлар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Нормативтердің 38-бабының 13) тармақшасының талаптарына сәйкес келетін пайлар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ашық және аралық инвестициялық пай қорларының пайлары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38-бабының 15) тармақшасының талаптарына сәйкес келетін исламдық қаржыландыру құралдары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 бойынша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Гэп көрсеткіші (1-жол - 3-жол)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Гэп-тің активтердің пайызымен берілген көрсеткіші (4-жол/2-жол)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Кумулятивтік гэп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пайызымен берілген кумулятивтік гэп (6-жол/2-жол)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p>
      <w:pPr>
        <w:spacing w:after="0"/>
        <w:ind w:left="0"/>
        <w:jc w:val="both"/>
      </w:pPr>
      <w:r>
        <w:rPr>
          <w:rFonts w:ascii="Times New Roman"/>
          <w:b w:val="false"/>
          <w:i w:val="false"/>
          <w:color w:val="000000"/>
          <w:sz w:val="28"/>
        </w:rPr>
        <w:t>
      Атауы _______________________ Мекенжайы 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xml:space="preserve">
      Бірінші басшы немесе оның гэп-талдауға қол қоюға уәкілетті тұлғасы </w:t>
      </w:r>
    </w:p>
    <w:p>
      <w:pPr>
        <w:spacing w:after="0"/>
        <w:ind w:left="0"/>
        <w:jc w:val="both"/>
      </w:pPr>
      <w:r>
        <w:rPr>
          <w:rFonts w:ascii="Times New Roman"/>
          <w:b w:val="false"/>
          <w:i w:val="false"/>
          <w:color w:val="000000"/>
          <w:sz w:val="28"/>
        </w:rPr>
        <w:t xml:space="preserve">
      __________________________________________________ 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Тәуекелдерді басқару бөлімшесінің басшысы</w:t>
      </w:r>
    </w:p>
    <w:p>
      <w:pPr>
        <w:spacing w:after="0"/>
        <w:ind w:left="0"/>
        <w:jc w:val="both"/>
      </w:pPr>
      <w:r>
        <w:rPr>
          <w:rFonts w:ascii="Times New Roman"/>
          <w:b w:val="false"/>
          <w:i w:val="false"/>
          <w:color w:val="000000"/>
          <w:sz w:val="28"/>
        </w:rPr>
        <w:t xml:space="preserve">
      __________________________________________________ 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20___ жылғы "_____"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сақтандыру ұйымдарына</w:t>
            </w:r>
            <w:r>
              <w:br/>
            </w:r>
            <w:r>
              <w:rPr>
                <w:rFonts w:ascii="Times New Roman"/>
                <w:b w:val="false"/>
                <w:i w:val="false"/>
                <w:color w:val="000000"/>
                <w:sz w:val="20"/>
              </w:rPr>
              <w:t>арналған гэп-талдау нысанына</w:t>
            </w:r>
            <w:r>
              <w:br/>
            </w:r>
            <w:r>
              <w:rPr>
                <w:rFonts w:ascii="Times New Roman"/>
                <w:b w:val="false"/>
                <w:i w:val="false"/>
                <w:color w:val="000000"/>
                <w:sz w:val="20"/>
              </w:rPr>
              <w:t>қосымша</w:t>
            </w:r>
          </w:p>
        </w:tc>
      </w:tr>
    </w:tbl>
    <w:bookmarkStart w:name="z105" w:id="81"/>
    <w:p>
      <w:pPr>
        <w:spacing w:after="0"/>
        <w:ind w:left="0"/>
        <w:jc w:val="left"/>
      </w:pPr>
      <w:r>
        <w:rPr>
          <w:rFonts w:ascii="Times New Roman"/>
          <w:b/>
          <w:i w:val="false"/>
          <w:color w:val="000000"/>
        </w:rPr>
        <w:t xml:space="preserve"> Әкімшілік деректер нысанын толтыру бойынша түсіндірме  "Өмірді сақтандыру" саласында қызметін жүзеге асыратын сақтандыру ұйымдарына арналған гэп-талдау (индекс - GAP-LI1, кезеңділігі - тоқсан сайын)</w:t>
      </w:r>
    </w:p>
    <w:bookmarkEnd w:id="81"/>
    <w:bookmarkStart w:name="z106" w:id="82"/>
    <w:p>
      <w:pPr>
        <w:spacing w:after="0"/>
        <w:ind w:left="0"/>
        <w:jc w:val="left"/>
      </w:pPr>
      <w:r>
        <w:rPr>
          <w:rFonts w:ascii="Times New Roman"/>
          <w:b/>
          <w:i w:val="false"/>
          <w:color w:val="000000"/>
        </w:rPr>
        <w:t xml:space="preserve"> 1-тарау. Жалпы ережелер</w:t>
      </w:r>
    </w:p>
    <w:bookmarkEnd w:id="82"/>
    <w:bookmarkStart w:name="z107" w:id="83"/>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(бұдан әрі – Түсіндірме) "Өмірді сақтандыру" саласында қызметін жүзеге асыратын сақтандыру ұйымдарына арналған гэп-талдау" нысанын (бұдан әрі – Нысан) толтыру бойынша бірыңғай талаптарды айқындайды.</w:t>
      </w:r>
    </w:p>
    <w:bookmarkEnd w:id="83"/>
    <w:bookmarkStart w:name="z108" w:id="84"/>
    <w:p>
      <w:pPr>
        <w:spacing w:after="0"/>
        <w:ind w:left="0"/>
        <w:jc w:val="both"/>
      </w:pPr>
      <w:r>
        <w:rPr>
          <w:rFonts w:ascii="Times New Roman"/>
          <w:b w:val="false"/>
          <w:i w:val="false"/>
          <w:color w:val="000000"/>
          <w:sz w:val="28"/>
        </w:rPr>
        <w:t>
      2. Нысанды "өмірді сақтандыру" саласында қызметін жүзеге асыратын сақтандыру ұйымы тоқсан сайын, есепті кезеңінің соңындағы жағдай бойынша толтырады.</w:t>
      </w:r>
    </w:p>
    <w:bookmarkEnd w:id="84"/>
    <w:bookmarkStart w:name="z109" w:id="85"/>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және пайызбен (үтірден кейінгі екінші белгіге дейін) белгіленеді. 500 (бес жүз) теңгеге дейінгі сома 0 (нөлге) дейін дөңгелектенеді, ал 500 (бес) жүзге тең және одан көп сома 1000 (бір мың) теңгеге дейін дөңгелектенеді.</w:t>
      </w:r>
    </w:p>
    <w:bookmarkEnd w:id="85"/>
    <w:bookmarkStart w:name="z110" w:id="86"/>
    <w:p>
      <w:pPr>
        <w:spacing w:after="0"/>
        <w:ind w:left="0"/>
        <w:jc w:val="both"/>
      </w:pPr>
      <w:r>
        <w:rPr>
          <w:rFonts w:ascii="Times New Roman"/>
          <w:b w:val="false"/>
          <w:i w:val="false"/>
          <w:color w:val="000000"/>
          <w:sz w:val="28"/>
        </w:rPr>
        <w:t>
      4. Нысанға бірінші басшы немесе оның гэп-талдауға қол қоюға уәкілетті тұлға, сондай-ақ тәуекелдерді басқару бөлімшесінің басшысы қол қояды.</w:t>
      </w:r>
    </w:p>
    <w:bookmarkEnd w:id="86"/>
    <w:bookmarkStart w:name="z111" w:id="87"/>
    <w:p>
      <w:pPr>
        <w:spacing w:after="0"/>
        <w:ind w:left="0"/>
        <w:jc w:val="left"/>
      </w:pPr>
      <w:r>
        <w:rPr>
          <w:rFonts w:ascii="Times New Roman"/>
          <w:b/>
          <w:i w:val="false"/>
          <w:color w:val="000000"/>
        </w:rPr>
        <w:t xml:space="preserve"> 2-тарау. Нысанды толтыру бойынша түсіндірме</w:t>
      </w:r>
    </w:p>
    <w:bookmarkEnd w:id="87"/>
    <w:p>
      <w:pPr>
        <w:spacing w:after="0"/>
        <w:ind w:left="0"/>
        <w:jc w:val="both"/>
      </w:pPr>
      <w:r>
        <w:rPr>
          <w:rFonts w:ascii="Times New Roman"/>
          <w:b w:val="false"/>
          <w:i w:val="false"/>
          <w:color w:val="000000"/>
          <w:sz w:val="28"/>
        </w:rPr>
        <w:t xml:space="preserve">
      5. 10-бағанда өтеу мерзімі жоқ активтер көрсетіледі. </w:t>
      </w:r>
    </w:p>
    <w:p>
      <w:pPr>
        <w:spacing w:after="0"/>
        <w:ind w:left="0"/>
        <w:jc w:val="both"/>
      </w:pPr>
      <w:r>
        <w:rPr>
          <w:rFonts w:ascii="Times New Roman"/>
          <w:b w:val="false"/>
          <w:i w:val="false"/>
          <w:color w:val="000000"/>
          <w:sz w:val="28"/>
        </w:rPr>
        <w:t>
      6. 6-жолда кумулятивтік гэп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87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9878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