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78d7" w14:textId="4537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Биомедициналық зерттеулер жүргізу қағидалаырын және зерттеу орталықтарына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желтоқсандағы № ҚР ДСМ-310/2020 бұйрығы. Қазақстан Республикасының Әділет министрлігінде 2020 жылғы 22 желтоқсанда № 21851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227-бабының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биомедициналық зерттеулер жүргізу қағидалары және зерттеу орталықтарына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"Медициналық зерттеулер жүргізу қағидаларын, сондай-ақ зерттеу орталықтарына қойылатын талаптарды бекіту туралы" Қазақстан Республикасы Денсаулық сақтау министрінің 2019 жылғы 4 мамырдағы № ҚР ДСМ-64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18630 болып тіркелген, 2019 жылғы 14 мамырда Қазақстан Республикасының нормативтік құқықтық актілердің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xml:space="preserve">
      2) осы бұйрықты ресми жарияланғаннан кейін Қазақстан Республикасы Денсаулық сақтау министрлігінің интернет-ресурсында орналастыруды; </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А. Ғиниятқа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желтоқсандағы</w:t>
            </w:r>
            <w:r>
              <w:br/>
            </w:r>
            <w:r>
              <w:rPr>
                <w:rFonts w:ascii="Times New Roman"/>
                <w:b w:val="false"/>
                <w:i w:val="false"/>
                <w:color w:val="000000"/>
                <w:sz w:val="20"/>
              </w:rPr>
              <w:t xml:space="preserve">№ ҚР ДСМ-310/2020 Бұйрықпен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Биомедициналық зерттеулер жүргізу қағидалары және зерттеу орталықтарына қойылатын талаптары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Биомедициналық зерттеулер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және зерттеу орталықтарына қойылатын талаптар "Халық денсаулығы және денсаулық сақтау жүйесі туралы" Қазақстан Республикасының 2020 жылғы 7 шілдедегі Кодексі (бұдан әрі – Кодекс) 227-бабының </w:t>
      </w:r>
      <w:r>
        <w:rPr>
          <w:rFonts w:ascii="Times New Roman"/>
          <w:b w:val="false"/>
          <w:i w:val="false"/>
          <w:color w:val="000000"/>
          <w:sz w:val="28"/>
        </w:rPr>
        <w:t>10-тармағына</w:t>
      </w:r>
      <w:r>
        <w:rPr>
          <w:rFonts w:ascii="Times New Roman"/>
          <w:b w:val="false"/>
          <w:i w:val="false"/>
          <w:color w:val="000000"/>
          <w:sz w:val="28"/>
        </w:rPr>
        <w:t xml:space="preserve"> сәйкес әзірленді және биомедициналық зерттеулер жүргізу тәртібін айқындайды, сондай-ақ зерттеу орталықтарына қойылатын талаптарды белгілейді.</w:t>
      </w:r>
    </w:p>
    <w:bookmarkEnd w:id="11"/>
    <w:bookmarkStart w:name="z14" w:id="12"/>
    <w:p>
      <w:pPr>
        <w:spacing w:after="0"/>
        <w:ind w:left="0"/>
        <w:jc w:val="both"/>
      </w:pPr>
      <w:r>
        <w:rPr>
          <w:rFonts w:ascii="Times New Roman"/>
          <w:b w:val="false"/>
          <w:i w:val="false"/>
          <w:color w:val="000000"/>
          <w:sz w:val="28"/>
        </w:rPr>
        <w:t xml:space="preserve">
      2. Осы Қағидалар биомедициналық зерттеулердің барлық түрлеріне қолданылады, келесіні қоспағанда: </w:t>
      </w:r>
    </w:p>
    <w:bookmarkEnd w:id="12"/>
    <w:bookmarkStart w:name="z15" w:id="13"/>
    <w:p>
      <w:pPr>
        <w:spacing w:after="0"/>
        <w:ind w:left="0"/>
        <w:jc w:val="both"/>
      </w:pPr>
      <w:r>
        <w:rPr>
          <w:rFonts w:ascii="Times New Roman"/>
          <w:b w:val="false"/>
          <w:i w:val="false"/>
          <w:color w:val="000000"/>
          <w:sz w:val="28"/>
        </w:rPr>
        <w:t>
      1) бір мезгілде бірнеше дәрілік заттарды (мемлекеттік тіркеуі жоқ және (немесе) бар) пайдаланудың клиникалық зерттеулерін қоса алғанда, дәрілік заттар мен медициналық бұйымдарды клиникалық зерттеу);</w:t>
      </w:r>
    </w:p>
    <w:bookmarkEnd w:id="13"/>
    <w:bookmarkStart w:name="z16" w:id="14"/>
    <w:p>
      <w:pPr>
        <w:spacing w:after="0"/>
        <w:ind w:left="0"/>
        <w:jc w:val="both"/>
      </w:pPr>
      <w:r>
        <w:rPr>
          <w:rFonts w:ascii="Times New Roman"/>
          <w:b w:val="false"/>
          <w:i w:val="false"/>
          <w:color w:val="000000"/>
          <w:sz w:val="28"/>
        </w:rPr>
        <w:t>
      2) тірі организмнен тыс диагностикаға арналған медициналық бұйымдардың клиникалық-зертханалық сынаулары (in vitro);</w:t>
      </w:r>
    </w:p>
    <w:bookmarkEnd w:id="14"/>
    <w:bookmarkStart w:name="z17" w:id="15"/>
    <w:p>
      <w:pPr>
        <w:spacing w:after="0"/>
        <w:ind w:left="0"/>
        <w:jc w:val="both"/>
      </w:pPr>
      <w:r>
        <w:rPr>
          <w:rFonts w:ascii="Times New Roman"/>
          <w:b w:val="false"/>
          <w:i w:val="false"/>
          <w:color w:val="000000"/>
          <w:sz w:val="28"/>
        </w:rPr>
        <w:t>
      3) дәрілік заттардың клиникаға дейінгі (клиникалық емес) зерттеулері;</w:t>
      </w:r>
    </w:p>
    <w:bookmarkEnd w:id="15"/>
    <w:bookmarkStart w:name="z18" w:id="16"/>
    <w:p>
      <w:pPr>
        <w:spacing w:after="0"/>
        <w:ind w:left="0"/>
        <w:jc w:val="both"/>
      </w:pPr>
      <w:r>
        <w:rPr>
          <w:rFonts w:ascii="Times New Roman"/>
          <w:b w:val="false"/>
          <w:i w:val="false"/>
          <w:color w:val="000000"/>
          <w:sz w:val="28"/>
        </w:rPr>
        <w:t>
      4) медициналық бұйымдардың биологиялық әсерін бағалауды зерттеу (сынау).</w:t>
      </w:r>
    </w:p>
    <w:bookmarkEnd w:id="16"/>
    <w:bookmarkStart w:name="z19" w:id="17"/>
    <w:p>
      <w:pPr>
        <w:spacing w:after="0"/>
        <w:ind w:left="0"/>
        <w:jc w:val="both"/>
      </w:pPr>
      <w:r>
        <w:rPr>
          <w:rFonts w:ascii="Times New Roman"/>
          <w:b w:val="false"/>
          <w:i w:val="false"/>
          <w:color w:val="000000"/>
          <w:sz w:val="28"/>
        </w:rPr>
        <w:t>
      3. Осы Қағидаларда келесі терминдер мен анықтамалар пайдаланылады:</w:t>
      </w:r>
    </w:p>
    <w:bookmarkEnd w:id="17"/>
    <w:bookmarkStart w:name="z20" w:id="18"/>
    <w:p>
      <w:pPr>
        <w:spacing w:after="0"/>
        <w:ind w:left="0"/>
        <w:jc w:val="both"/>
      </w:pPr>
      <w:r>
        <w:rPr>
          <w:rFonts w:ascii="Times New Roman"/>
          <w:b w:val="false"/>
          <w:i w:val="false"/>
          <w:color w:val="000000"/>
          <w:sz w:val="28"/>
        </w:rPr>
        <w:t>
      1) ақпараттандырылған келісім – зерттеу субъектісінің немесе оның заңды өкілінің шешімді қабылдау үшін маңызы бар барлық зерттеу аспектілері туралы ақпаратты алғаннан кейін нақты зерттеуге қатысу келісімін ерікті растау рәсімі;</w:t>
      </w:r>
    </w:p>
    <w:bookmarkEnd w:id="18"/>
    <w:bookmarkStart w:name="z21" w:id="19"/>
    <w:p>
      <w:pPr>
        <w:spacing w:after="0"/>
        <w:ind w:left="0"/>
        <w:jc w:val="both"/>
      </w:pPr>
      <w:r>
        <w:rPr>
          <w:rFonts w:ascii="Times New Roman"/>
          <w:b w:val="false"/>
          <w:i w:val="false"/>
          <w:color w:val="000000"/>
          <w:sz w:val="28"/>
        </w:rPr>
        <w:t>
      2) биомедициналық зерттеу – мақсаты адамның өмірі,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bookmarkEnd w:id="19"/>
    <w:bookmarkStart w:name="z22" w:id="20"/>
    <w:p>
      <w:pPr>
        <w:spacing w:after="0"/>
        <w:ind w:left="0"/>
        <w:jc w:val="both"/>
      </w:pPr>
      <w:r>
        <w:rPr>
          <w:rFonts w:ascii="Times New Roman"/>
          <w:b w:val="false"/>
          <w:i w:val="false"/>
          <w:color w:val="000000"/>
          <w:sz w:val="28"/>
        </w:rPr>
        <w:t>
      3) биоэтика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пәнаралық ғылыми бағыт;</w:t>
      </w:r>
    </w:p>
    <w:bookmarkEnd w:id="20"/>
    <w:bookmarkStart w:name="z23" w:id="21"/>
    <w:p>
      <w:pPr>
        <w:spacing w:after="0"/>
        <w:ind w:left="0"/>
        <w:jc w:val="both"/>
      </w:pPr>
      <w:r>
        <w:rPr>
          <w:rFonts w:ascii="Times New Roman"/>
          <w:b w:val="false"/>
          <w:i w:val="false"/>
          <w:color w:val="000000"/>
          <w:sz w:val="28"/>
        </w:rPr>
        <w:t>
      4) биоэтикалық сараптама – биомедициналық зерттеу материалдарын алдын ала қарау және биоэтика жөніндегі комиссияның этикалық қолайлылығы, қатысушылар үшін қауіпсіздігі және осы зерттеудің орындылығы тұрғысынан негізделген қорытындысын беру;</w:t>
      </w:r>
    </w:p>
    <w:bookmarkEnd w:id="21"/>
    <w:bookmarkStart w:name="z24" w:id="22"/>
    <w:p>
      <w:pPr>
        <w:spacing w:after="0"/>
        <w:ind w:left="0"/>
        <w:jc w:val="both"/>
      </w:pPr>
      <w:r>
        <w:rPr>
          <w:rFonts w:ascii="Times New Roman"/>
          <w:b w:val="false"/>
          <w:i w:val="false"/>
          <w:color w:val="000000"/>
          <w:sz w:val="28"/>
        </w:rPr>
        <w:t>
      5) демеуші – биомедициналық зерттеудің бастамашысы болып табылатын және оны ұйымдастыруға және (немесе) қаржыландыруды жүзеге асыратын жеке немесе заңды тұлға.</w:t>
      </w:r>
    </w:p>
    <w:bookmarkEnd w:id="22"/>
    <w:bookmarkStart w:name="z25" w:id="23"/>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bookmarkEnd w:id="23"/>
    <w:bookmarkStart w:name="z26" w:id="24"/>
    <w:p>
      <w:pPr>
        <w:spacing w:after="0"/>
        <w:ind w:left="0"/>
        <w:jc w:val="both"/>
      </w:pPr>
      <w:r>
        <w:rPr>
          <w:rFonts w:ascii="Times New Roman"/>
          <w:b w:val="false"/>
          <w:i w:val="false"/>
          <w:color w:val="000000"/>
          <w:sz w:val="28"/>
        </w:rPr>
        <w:t>
      7) зерттеу субъектісі – медициналық зерттеуге қатысатын тірі адам немесе жануар;</w:t>
      </w:r>
    </w:p>
    <w:bookmarkEnd w:id="24"/>
    <w:bookmarkStart w:name="z27" w:id="25"/>
    <w:p>
      <w:pPr>
        <w:spacing w:after="0"/>
        <w:ind w:left="0"/>
        <w:jc w:val="both"/>
      </w:pPr>
      <w:r>
        <w:rPr>
          <w:rFonts w:ascii="Times New Roman"/>
          <w:b w:val="false"/>
          <w:i w:val="false"/>
          <w:color w:val="000000"/>
          <w:sz w:val="28"/>
        </w:rPr>
        <w:t>
      8)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bookmarkEnd w:id="25"/>
    <w:bookmarkStart w:name="z28" w:id="26"/>
    <w:p>
      <w:pPr>
        <w:spacing w:after="0"/>
        <w:ind w:left="0"/>
        <w:jc w:val="both"/>
      </w:pPr>
      <w:r>
        <w:rPr>
          <w:rFonts w:ascii="Times New Roman"/>
          <w:b w:val="false"/>
          <w:i w:val="false"/>
          <w:color w:val="000000"/>
          <w:sz w:val="28"/>
        </w:rPr>
        <w:t>
      9)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bookmarkEnd w:id="26"/>
    <w:bookmarkStart w:name="z29" w:id="27"/>
    <w:p>
      <w:pPr>
        <w:spacing w:after="0"/>
        <w:ind w:left="0"/>
        <w:jc w:val="both"/>
      </w:pPr>
      <w:r>
        <w:rPr>
          <w:rFonts w:ascii="Times New Roman"/>
          <w:b w:val="false"/>
          <w:i w:val="false"/>
          <w:color w:val="000000"/>
          <w:sz w:val="28"/>
        </w:rPr>
        <w:t>
      10) клиникаға дейінгі (клиникалық емес) зерттеу – зерттелетін затты (дәрілік затты) өзіндік ерекшелікті әсерін зерделеу және (немесе) адам денсаулығы үшін қауіпсіздігінің дәлелдемелерін алу мақсатында бағалаудың ғылыми әдістерін қолдану арқылы зерделеу жөніндегі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bookmarkEnd w:id="27"/>
    <w:bookmarkStart w:name="z30" w:id="28"/>
    <w:p>
      <w:pPr>
        <w:spacing w:after="0"/>
        <w:ind w:left="0"/>
        <w:jc w:val="both"/>
      </w:pPr>
      <w:r>
        <w:rPr>
          <w:rFonts w:ascii="Times New Roman"/>
          <w:b w:val="false"/>
          <w:i w:val="false"/>
          <w:color w:val="000000"/>
          <w:sz w:val="28"/>
        </w:rPr>
        <w:t>
      11) клиникалық зерттеу – субъект ретінде адамның қатысуымен аурулардың профилактикасы, диагностикасы және емдеу құралдарының, әдістері мен технологияларының қауіпсіздігі мен тиімділігін анықтау немесе растау үшін жүргізілетін зерттеу;</w:t>
      </w:r>
    </w:p>
    <w:bookmarkEnd w:id="28"/>
    <w:bookmarkStart w:name="z31" w:id="29"/>
    <w:p>
      <w:pPr>
        <w:spacing w:after="0"/>
        <w:ind w:left="0"/>
        <w:jc w:val="both"/>
      </w:pPr>
      <w:r>
        <w:rPr>
          <w:rFonts w:ascii="Times New Roman"/>
          <w:b w:val="false"/>
          <w:i w:val="false"/>
          <w:color w:val="000000"/>
          <w:sz w:val="28"/>
        </w:rPr>
        <w:t>
      12)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bookmarkEnd w:id="29"/>
    <w:bookmarkStart w:name="z32" w:id="30"/>
    <w:p>
      <w:pPr>
        <w:spacing w:after="0"/>
        <w:ind w:left="0"/>
        <w:jc w:val="both"/>
      </w:pPr>
      <w:r>
        <w:rPr>
          <w:rFonts w:ascii="Times New Roman"/>
          <w:b w:val="false"/>
          <w:i w:val="false"/>
          <w:color w:val="000000"/>
          <w:sz w:val="28"/>
        </w:rPr>
        <w:t>
      13)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bookmarkEnd w:id="30"/>
    <w:bookmarkStart w:name="z33" w:id="31"/>
    <w:p>
      <w:pPr>
        <w:spacing w:after="0"/>
        <w:ind w:left="0"/>
        <w:jc w:val="both"/>
      </w:pPr>
      <w:r>
        <w:rPr>
          <w:rFonts w:ascii="Times New Roman"/>
          <w:b w:val="false"/>
          <w:i w:val="false"/>
          <w:color w:val="000000"/>
          <w:sz w:val="28"/>
        </w:rPr>
        <w:t>
      14) мониторинг – биомедициналық зерттеудің орындалуын бақылау және оны жүргізуді қамтамасыз ету, деректер жинау және хаттамаға, жоспарға, бағдарламаға, стандартты операциялық рәсімдерге және стандартқа сәйкес, тиісті клиникалық практика - Гуд клиникал практик (Good Clinical Practice) зерттеу нәтижелерін ұсыну рәсімі;</w:t>
      </w:r>
    </w:p>
    <w:bookmarkEnd w:id="31"/>
    <w:bookmarkStart w:name="z34" w:id="32"/>
    <w:p>
      <w:pPr>
        <w:spacing w:after="0"/>
        <w:ind w:left="0"/>
        <w:jc w:val="both"/>
      </w:pPr>
      <w:r>
        <w:rPr>
          <w:rFonts w:ascii="Times New Roman"/>
          <w:b w:val="false"/>
          <w:i w:val="false"/>
          <w:color w:val="000000"/>
          <w:sz w:val="28"/>
        </w:rPr>
        <w:t>
      15) сыналатын әдістер мен (немесе) құралдардың клиникалық зерттеулерінің аудиті – осы қызметті жүзеге асыру фактісін растау үшін, сондай-ақ деректерді жинау, өңдеу және ұсыну рәсімдерінің клиникалық зерттеу хаттамасының талаптарына, стандартты операциялық рәсімдерге, тиісті клиникалық практикаға сәйкестігін бағалау үшін клиникалық зерттеуден және зерттеу орталығынан тәуелсіз сарапшылар жүзеге асыратын сыналатын әдістер мен (немесе) құралдарға клиникалық зерттеу жүргізуге тартылған тараптардың құжаттамасы мен қызметін жүйелі, тәуелсіз және құжатталған тексеру – Гуд клиникал практик (Good Clinical Practice) және нормативтік талаптар;</w:t>
      </w:r>
    </w:p>
    <w:bookmarkEnd w:id="32"/>
    <w:bookmarkStart w:name="z35" w:id="33"/>
    <w:p>
      <w:pPr>
        <w:spacing w:after="0"/>
        <w:ind w:left="0"/>
        <w:jc w:val="both"/>
      </w:pPr>
      <w:r>
        <w:rPr>
          <w:rFonts w:ascii="Times New Roman"/>
          <w:b w:val="false"/>
          <w:i w:val="false"/>
          <w:color w:val="000000"/>
          <w:sz w:val="28"/>
        </w:rPr>
        <w:t>
      16) тиісті клиникалық практика - Гуд клиникал практикалар (Good Clinical Practice) – клиникалық зерттеулерді жоспарлау, ұйымдастыру, жүргізу, мониторингілеу, аудит, құжаттандыру, сондай-ақ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олардың нәтижелерін талдау және ұсыну стандарты;</w:t>
      </w:r>
    </w:p>
    <w:bookmarkEnd w:id="33"/>
    <w:bookmarkStart w:name="z36" w:id="34"/>
    <w:p>
      <w:pPr>
        <w:spacing w:after="0"/>
        <w:ind w:left="0"/>
        <w:jc w:val="both"/>
      </w:pPr>
      <w:r>
        <w:rPr>
          <w:rFonts w:ascii="Times New Roman"/>
          <w:b w:val="false"/>
          <w:i w:val="false"/>
          <w:color w:val="000000"/>
          <w:sz w:val="28"/>
        </w:rPr>
        <w:t>
      17) хаттама конспектісі – клиникалық зерттеу хаттамасының қысқаша мазмұны;</w:t>
      </w:r>
    </w:p>
    <w:bookmarkEnd w:id="34"/>
    <w:bookmarkStart w:name="z37" w:id="35"/>
    <w:p>
      <w:pPr>
        <w:spacing w:after="0"/>
        <w:ind w:left="0"/>
        <w:jc w:val="both"/>
      </w:pPr>
      <w:r>
        <w:rPr>
          <w:rFonts w:ascii="Times New Roman"/>
          <w:b w:val="false"/>
          <w:i w:val="false"/>
          <w:color w:val="000000"/>
          <w:sz w:val="28"/>
        </w:rPr>
        <w:t>
      18) іргелі биомедициналық зерттеу – өмірлік процестер мен аурулардың физикалық, химиялық және функционалдық механизмдерін түсіну және базалық білімін кеңейту мақсатында жүргізілетін биомедициналық зерттеу.</w:t>
      </w:r>
    </w:p>
    <w:bookmarkEnd w:id="35"/>
    <w:bookmarkStart w:name="z38" w:id="36"/>
    <w:p>
      <w:pPr>
        <w:spacing w:after="0"/>
        <w:ind w:left="0"/>
        <w:jc w:val="left"/>
      </w:pPr>
      <w:r>
        <w:rPr>
          <w:rFonts w:ascii="Times New Roman"/>
          <w:b/>
          <w:i w:val="false"/>
          <w:color w:val="000000"/>
        </w:rPr>
        <w:t xml:space="preserve"> 2-тарау. Биомедициналық зерттеулер жүргізу тәртібі</w:t>
      </w:r>
    </w:p>
    <w:bookmarkEnd w:id="36"/>
    <w:bookmarkStart w:name="z39" w:id="37"/>
    <w:p>
      <w:pPr>
        <w:spacing w:after="0"/>
        <w:ind w:left="0"/>
        <w:jc w:val="both"/>
      </w:pPr>
      <w:r>
        <w:rPr>
          <w:rFonts w:ascii="Times New Roman"/>
          <w:b w:val="false"/>
          <w:i w:val="false"/>
          <w:color w:val="000000"/>
          <w:sz w:val="28"/>
        </w:rPr>
        <w:t>
      4. Биомедициналық зерттеулер тірі адамдар мен жануарларға (зерттеу субъектілеріне), тірі және қайтыс болған адам мен жануардың биологиялық үлгілеріне, сондай-ақ клиникалық-эпидемиологиялық деректерді және өзге де медициналық ақпаратты пайдалану негізінде жүргізіледі.</w:t>
      </w:r>
    </w:p>
    <w:bookmarkEnd w:id="37"/>
    <w:p>
      <w:pPr>
        <w:spacing w:after="0"/>
        <w:ind w:left="0"/>
        <w:jc w:val="both"/>
      </w:pPr>
      <w:r>
        <w:rPr>
          <w:rFonts w:ascii="Times New Roman"/>
          <w:b w:val="false"/>
          <w:i w:val="false"/>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зерттеулерді, клиникалық зерттеулерді және қоғамдық денсаулық саласындағы зерттеулерді қамтиды.</w:t>
      </w:r>
    </w:p>
    <w:bookmarkStart w:name="z40" w:id="38"/>
    <w:p>
      <w:pPr>
        <w:spacing w:after="0"/>
        <w:ind w:left="0"/>
        <w:jc w:val="both"/>
      </w:pPr>
      <w:r>
        <w:rPr>
          <w:rFonts w:ascii="Times New Roman"/>
          <w:b w:val="false"/>
          <w:i w:val="false"/>
          <w:color w:val="000000"/>
          <w:sz w:val="28"/>
        </w:rPr>
        <w:t>
      5. Биомедициналық зерттеулер мынадай құжаттар болған кезде жүргізіледі:</w:t>
      </w:r>
    </w:p>
    <w:bookmarkEnd w:id="38"/>
    <w:bookmarkStart w:name="z41" w:id="39"/>
    <w:p>
      <w:pPr>
        <w:spacing w:after="0"/>
        <w:ind w:left="0"/>
        <w:jc w:val="both"/>
      </w:pPr>
      <w:r>
        <w:rPr>
          <w:rFonts w:ascii="Times New Roman"/>
          <w:b w:val="false"/>
          <w:i w:val="false"/>
          <w:color w:val="000000"/>
          <w:sz w:val="28"/>
        </w:rPr>
        <w:t>
      1) биоэтикалық сараптама жүргізетін биоэтика жөніндегі орталық (бұдан әрі – Орталық комиссия) немесе жергілікті (бұдан әрі – Жергілікті комиссия) комиссияның оң қорытындысы;</w:t>
      </w:r>
    </w:p>
    <w:bookmarkEnd w:id="39"/>
    <w:bookmarkStart w:name="z42" w:id="40"/>
    <w:p>
      <w:pPr>
        <w:spacing w:after="0"/>
        <w:ind w:left="0"/>
        <w:jc w:val="both"/>
      </w:pPr>
      <w:r>
        <w:rPr>
          <w:rFonts w:ascii="Times New Roman"/>
          <w:b w:val="false"/>
          <w:i w:val="false"/>
          <w:color w:val="000000"/>
          <w:sz w:val="28"/>
        </w:rPr>
        <w:t>
      2) зерттеу орталығындағы ғылыми және (немесе) ғылыми-техникалық қызмет мәселелерін қарауға уәкілетті консультациялық-кеңесші орган (ғалым, ғылыми, ғылыми-клиникалық, сараптамалық кеңес) тарапынан биомедициналық зерттеу жүргізуге мақұлдау (бұдан әрі – Кеңес) оң қортындысы.</w:t>
      </w:r>
    </w:p>
    <w:bookmarkEnd w:id="40"/>
    <w:bookmarkStart w:name="z43" w:id="41"/>
    <w:p>
      <w:pPr>
        <w:spacing w:after="0"/>
        <w:ind w:left="0"/>
        <w:jc w:val="both"/>
      </w:pPr>
      <w:r>
        <w:rPr>
          <w:rFonts w:ascii="Times New Roman"/>
          <w:b w:val="false"/>
          <w:i w:val="false"/>
          <w:color w:val="000000"/>
          <w:sz w:val="28"/>
        </w:rPr>
        <w:t>
      3) интервенциялық клиникалық зерттеулер үшін зерттеуге қатысушының өмірі мен денсаулығы сақтандыру туралы құжаттар.</w:t>
      </w:r>
    </w:p>
    <w:bookmarkEnd w:id="41"/>
    <w:bookmarkStart w:name="z44" w:id="42"/>
    <w:p>
      <w:pPr>
        <w:spacing w:after="0"/>
        <w:ind w:left="0"/>
        <w:jc w:val="both"/>
      </w:pPr>
      <w:r>
        <w:rPr>
          <w:rFonts w:ascii="Times New Roman"/>
          <w:b w:val="false"/>
          <w:i w:val="false"/>
          <w:color w:val="000000"/>
          <w:sz w:val="28"/>
        </w:rPr>
        <w:t xml:space="preserve">
      6. Орталық комиссия Кодекстің 228 – бабының </w:t>
      </w:r>
      <w:r>
        <w:rPr>
          <w:rFonts w:ascii="Times New Roman"/>
          <w:b w:val="false"/>
          <w:i w:val="false"/>
          <w:color w:val="000000"/>
          <w:sz w:val="28"/>
        </w:rPr>
        <w:t>5 – тармағында</w:t>
      </w:r>
      <w:r>
        <w:rPr>
          <w:rFonts w:ascii="Times New Roman"/>
          <w:b w:val="false"/>
          <w:i w:val="false"/>
          <w:color w:val="000000"/>
          <w:sz w:val="28"/>
        </w:rPr>
        <w:t xml:space="preserve"> белгіленген тәртіппен уәкілетті органның жанынан құрылады.</w:t>
      </w:r>
    </w:p>
    <w:bookmarkEnd w:id="42"/>
    <w:p>
      <w:pPr>
        <w:spacing w:after="0"/>
        <w:ind w:left="0"/>
        <w:jc w:val="both"/>
      </w:pPr>
      <w:r>
        <w:rPr>
          <w:rFonts w:ascii="Times New Roman"/>
          <w:b w:val="false"/>
          <w:i w:val="false"/>
          <w:color w:val="000000"/>
          <w:sz w:val="28"/>
        </w:rPr>
        <w:t>
      Денсаулық сақтау ұйымдарында олардың негізінде жүргізілген зерттеулерді тәуелсіз бағалау үшін жергілікті комиссиялар құрылады.</w:t>
      </w:r>
    </w:p>
    <w:p>
      <w:pPr>
        <w:spacing w:after="0"/>
        <w:ind w:left="0"/>
        <w:jc w:val="both"/>
      </w:pPr>
      <w:r>
        <w:rPr>
          <w:rFonts w:ascii="Times New Roman"/>
          <w:b w:val="false"/>
          <w:i w:val="false"/>
          <w:color w:val="000000"/>
          <w:sz w:val="28"/>
        </w:rPr>
        <w:t>
      Биоэтика жөніндегі орталық және жергілікті комиссиялар пәнаралық негізде құрылады, олардың құрамына медициналық, гуманитарлық кәсіптердің, қоғамдық ұйымдардың өкілдері және заң мамандары кіреді.</w:t>
      </w:r>
    </w:p>
    <w:bookmarkStart w:name="z45" w:id="43"/>
    <w:p>
      <w:pPr>
        <w:spacing w:after="0"/>
        <w:ind w:left="0"/>
        <w:jc w:val="both"/>
      </w:pPr>
      <w:r>
        <w:rPr>
          <w:rFonts w:ascii="Times New Roman"/>
          <w:b w:val="false"/>
          <w:i w:val="false"/>
          <w:color w:val="000000"/>
          <w:sz w:val="28"/>
        </w:rPr>
        <w:t>
      7. Зерттеу демеушісі (бұдан әрі – демеуші) немесе зерттеу жетекшісі:</w:t>
      </w:r>
    </w:p>
    <w:bookmarkEnd w:id="43"/>
    <w:bookmarkStart w:name="z46" w:id="44"/>
    <w:p>
      <w:pPr>
        <w:spacing w:after="0"/>
        <w:ind w:left="0"/>
        <w:jc w:val="both"/>
      </w:pPr>
      <w:r>
        <w:rPr>
          <w:rFonts w:ascii="Times New Roman"/>
          <w:b w:val="false"/>
          <w:i w:val="false"/>
          <w:color w:val="000000"/>
          <w:sz w:val="28"/>
        </w:rPr>
        <w:t xml:space="preserve">
      1) "Халық денсаулығы және денсаулық сақтау жүйесі туралы" Қазақстан Республикасы 2020 жылғы 7 шілдедегі Кодексінің № 360 – VI ҚРЗ 228-бабы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Биоэтика жөніндегі орталық комиссия бекітетін биоэтикалық комиссиялар қызметі стандарттарының талаптарында (бұдан әрі – Стандарттар) белгіленген тәртіппен биоэтикалық сараптама комиссияның орталық (бұдан әрі – Орталық комиссия) немесе жергілікті (бұдан әрі – жергілікті комиссия) қорытындысын алады.</w:t>
      </w:r>
    </w:p>
    <w:bookmarkEnd w:id="44"/>
    <w:bookmarkStart w:name="z47" w:id="45"/>
    <w:p>
      <w:pPr>
        <w:spacing w:after="0"/>
        <w:ind w:left="0"/>
        <w:jc w:val="both"/>
      </w:pPr>
      <w:r>
        <w:rPr>
          <w:rFonts w:ascii="Times New Roman"/>
          <w:b w:val="false"/>
          <w:i w:val="false"/>
          <w:color w:val="000000"/>
          <w:sz w:val="28"/>
        </w:rPr>
        <w:t>
      2) зерттеу орталығының Кеңесі туралы Ережеде және зерттеу орталығының бірінші басшысы бекітетін зерттеу орталығының ішкі нормативтік құжаттарында белгіленген тәртіппен зерттеу орталығы кенесінің қорытындысын алады.</w:t>
      </w:r>
    </w:p>
    <w:bookmarkEnd w:id="45"/>
    <w:bookmarkStart w:name="z48" w:id="46"/>
    <w:p>
      <w:pPr>
        <w:spacing w:after="0"/>
        <w:ind w:left="0"/>
        <w:jc w:val="both"/>
      </w:pPr>
      <w:r>
        <w:rPr>
          <w:rFonts w:ascii="Times New Roman"/>
          <w:b w:val="false"/>
          <w:i w:val="false"/>
          <w:color w:val="000000"/>
          <w:sz w:val="28"/>
        </w:rPr>
        <w:t>
      8. Биомедициналық зерттеу демеушінің немесе зерттеу жетекшісінің басшылығымен бекітілген зерттеу жүргізу жоспары бойынша зерттеу хаттамасын жасай отырып және зерттеу нәтижелері қамтылған есепті дайындай отырып жүргізіледі. Жоспардың орындалуын бақылау зерттеу жетекшісіне жүктеледі.</w:t>
      </w:r>
    </w:p>
    <w:bookmarkEnd w:id="46"/>
    <w:bookmarkStart w:name="z49" w:id="47"/>
    <w:p>
      <w:pPr>
        <w:spacing w:after="0"/>
        <w:ind w:left="0"/>
        <w:jc w:val="both"/>
      </w:pPr>
      <w:r>
        <w:rPr>
          <w:rFonts w:ascii="Times New Roman"/>
          <w:b w:val="false"/>
          <w:i w:val="false"/>
          <w:color w:val="000000"/>
          <w:sz w:val="28"/>
        </w:rPr>
        <w:t xml:space="preserve">
      9. Биомедициналық зерттеу жүргізу қажетті материалдық-техникалық базасы және тиісті зерттеу саласындағы білікті мамандары бар зерттеу орталығының базасында жүргізіледі. </w:t>
      </w:r>
    </w:p>
    <w:bookmarkEnd w:id="47"/>
    <w:bookmarkStart w:name="z50" w:id="48"/>
    <w:p>
      <w:pPr>
        <w:spacing w:after="0"/>
        <w:ind w:left="0"/>
        <w:jc w:val="both"/>
      </w:pPr>
      <w:r>
        <w:rPr>
          <w:rFonts w:ascii="Times New Roman"/>
          <w:b w:val="false"/>
          <w:i w:val="false"/>
          <w:color w:val="000000"/>
          <w:sz w:val="28"/>
        </w:rPr>
        <w:t>
      10. Осы Ережелерге сәйкес биомедициналық зерттеу жүргізу кезінде ресімделетін құжаттар оларды ресімдеген ұйымның электрондық және (немесе) қағаз түрінде есепке алу журналында (журналдарында) есепке алынуға жатады.</w:t>
      </w:r>
    </w:p>
    <w:bookmarkEnd w:id="48"/>
    <w:bookmarkStart w:name="z51" w:id="49"/>
    <w:p>
      <w:pPr>
        <w:spacing w:after="0"/>
        <w:ind w:left="0"/>
        <w:jc w:val="both"/>
      </w:pPr>
      <w:r>
        <w:rPr>
          <w:rFonts w:ascii="Times New Roman"/>
          <w:b w:val="false"/>
          <w:i w:val="false"/>
          <w:color w:val="000000"/>
          <w:sz w:val="28"/>
        </w:rPr>
        <w:t>
      11. Биомедициналық зерттеу жүргізуге жауапты тұлғалар:</w:t>
      </w:r>
    </w:p>
    <w:bookmarkEnd w:id="49"/>
    <w:bookmarkStart w:name="z52" w:id="50"/>
    <w:p>
      <w:pPr>
        <w:spacing w:after="0"/>
        <w:ind w:left="0"/>
        <w:jc w:val="both"/>
      </w:pPr>
      <w:r>
        <w:rPr>
          <w:rFonts w:ascii="Times New Roman"/>
          <w:b w:val="false"/>
          <w:i w:val="false"/>
          <w:color w:val="000000"/>
          <w:sz w:val="28"/>
        </w:rPr>
        <w:t>
      1) алынған нәтижелерді уақытылы жинауды, себептерін көрсете отырып және енгізілген өзгерістердің алынған нәтижелерге әсерін бағалай отырып, зерттеу жоспарынан ауытқуларды тіркеуді қамтамасыз етеді, сондай-ақ анықталған ауытқуларды жою жөнінде шаралар қабылдайды;</w:t>
      </w:r>
    </w:p>
    <w:bookmarkEnd w:id="50"/>
    <w:bookmarkStart w:name="z53" w:id="51"/>
    <w:p>
      <w:pPr>
        <w:spacing w:after="0"/>
        <w:ind w:left="0"/>
        <w:jc w:val="both"/>
      </w:pPr>
      <w:r>
        <w:rPr>
          <w:rFonts w:ascii="Times New Roman"/>
          <w:b w:val="false"/>
          <w:i w:val="false"/>
          <w:color w:val="000000"/>
          <w:sz w:val="28"/>
        </w:rPr>
        <w:t>
      2) алынған нәтижелерді түсіндіруді және талдауды, биомедициналық зерттеу нәтижелері туралы есепті дайындауды, алынған нәтижелердің құпиялылығын қамтамасыз етеді.</w:t>
      </w:r>
    </w:p>
    <w:bookmarkEnd w:id="51"/>
    <w:bookmarkStart w:name="z54" w:id="52"/>
    <w:p>
      <w:pPr>
        <w:spacing w:after="0"/>
        <w:ind w:left="0"/>
        <w:jc w:val="both"/>
      </w:pPr>
      <w:r>
        <w:rPr>
          <w:rFonts w:ascii="Times New Roman"/>
          <w:b w:val="false"/>
          <w:i w:val="false"/>
          <w:color w:val="000000"/>
          <w:sz w:val="28"/>
        </w:rPr>
        <w:t>
      12. Биомедициналық зерттеу жүргізу сапасын қамтамасыз етеді:</w:t>
      </w:r>
    </w:p>
    <w:bookmarkEnd w:id="52"/>
    <w:bookmarkStart w:name="z55" w:id="53"/>
    <w:p>
      <w:pPr>
        <w:spacing w:after="0"/>
        <w:ind w:left="0"/>
        <w:jc w:val="both"/>
      </w:pPr>
      <w:r>
        <w:rPr>
          <w:rFonts w:ascii="Times New Roman"/>
          <w:b w:val="false"/>
          <w:i w:val="false"/>
          <w:color w:val="000000"/>
          <w:sz w:val="28"/>
        </w:rPr>
        <w:t>
      1) зерттеу орталығының басшысы қамтамасыз ететін биомедициналық зерттеулерді материалдық-техникалық жарақтандыру;</w:t>
      </w:r>
    </w:p>
    <w:bookmarkEnd w:id="53"/>
    <w:bookmarkStart w:name="z56" w:id="54"/>
    <w:p>
      <w:pPr>
        <w:spacing w:after="0"/>
        <w:ind w:left="0"/>
        <w:jc w:val="both"/>
      </w:pPr>
      <w:r>
        <w:rPr>
          <w:rFonts w:ascii="Times New Roman"/>
          <w:b w:val="false"/>
          <w:i w:val="false"/>
          <w:color w:val="000000"/>
          <w:sz w:val="28"/>
        </w:rPr>
        <w:t>
      2) басқарудың болуы (биомедициналық зерттеудің барлық кезеңдерінде биомедициналық зерттеу хаттамасын сақтау; зерттеу орталығы деңгейінде қабылданған стандартты операциялық рәсімдерді сақтау (клиникалық зерттеулер үшін);</w:t>
      </w:r>
    </w:p>
    <w:bookmarkEnd w:id="54"/>
    <w:bookmarkStart w:name="z57" w:id="55"/>
    <w:p>
      <w:pPr>
        <w:spacing w:after="0"/>
        <w:ind w:left="0"/>
        <w:jc w:val="both"/>
      </w:pPr>
      <w:r>
        <w:rPr>
          <w:rFonts w:ascii="Times New Roman"/>
          <w:b w:val="false"/>
          <w:i w:val="false"/>
          <w:color w:val="000000"/>
          <w:sz w:val="28"/>
        </w:rPr>
        <w:t>
      3) биомедициналық зерттеу параметрлерін жоспарлау;</w:t>
      </w:r>
    </w:p>
    <w:bookmarkEnd w:id="55"/>
    <w:bookmarkStart w:name="z58" w:id="56"/>
    <w:p>
      <w:pPr>
        <w:spacing w:after="0"/>
        <w:ind w:left="0"/>
        <w:jc w:val="both"/>
      </w:pPr>
      <w:r>
        <w:rPr>
          <w:rFonts w:ascii="Times New Roman"/>
          <w:b w:val="false"/>
          <w:i w:val="false"/>
          <w:color w:val="000000"/>
          <w:sz w:val="28"/>
        </w:rPr>
        <w:t>
      4) құжаттаманы ресімдеу жүйесі (бастапқы деректері бар жұмыс журналдары, қорытынды есеп, мұрағаттар);</w:t>
      </w:r>
    </w:p>
    <w:bookmarkEnd w:id="56"/>
    <w:bookmarkStart w:name="z59" w:id="57"/>
    <w:p>
      <w:pPr>
        <w:spacing w:after="0"/>
        <w:ind w:left="0"/>
        <w:jc w:val="both"/>
      </w:pPr>
      <w:r>
        <w:rPr>
          <w:rFonts w:ascii="Times New Roman"/>
          <w:b w:val="false"/>
          <w:i w:val="false"/>
          <w:color w:val="000000"/>
          <w:sz w:val="28"/>
        </w:rPr>
        <w:t>
      5) зерттеудің сенімділігі мен алынған нәтижелердің негізділігін қамтамасыз ету үшін сапа кепілдіктерінің жүйесі.</w:t>
      </w:r>
    </w:p>
    <w:bookmarkEnd w:id="57"/>
    <w:p>
      <w:pPr>
        <w:spacing w:after="0"/>
        <w:ind w:left="0"/>
        <w:jc w:val="both"/>
      </w:pPr>
      <w:r>
        <w:rPr>
          <w:rFonts w:ascii="Times New Roman"/>
          <w:b w:val="false"/>
          <w:i w:val="false"/>
          <w:color w:val="000000"/>
          <w:sz w:val="28"/>
        </w:rPr>
        <w:t>
      Биомедициналық зерттеу жүргізілетін жабдықтың кепілдік қызмет көрсету мерзімі көрсетілген тиісті сапа сертификаты болады, сондай-ақ оған жабдықтың жұмысын тексеру кестесі қоса беріледі.</w:t>
      </w:r>
    </w:p>
    <w:bookmarkStart w:name="z60" w:id="58"/>
    <w:p>
      <w:pPr>
        <w:spacing w:after="0"/>
        <w:ind w:left="0"/>
        <w:jc w:val="both"/>
      </w:pPr>
      <w:r>
        <w:rPr>
          <w:rFonts w:ascii="Times New Roman"/>
          <w:b w:val="false"/>
          <w:i w:val="false"/>
          <w:color w:val="000000"/>
          <w:sz w:val="28"/>
        </w:rPr>
        <w:t>
      13. Сапаны бақылау биомедициналық зерттеу деректерінің дұрыстығын және оларды өңдеудің дұрыстығын қамтамасыз ету мақсатында жұмыстың барлық кезеңдерінде жүзеге асырылады.</w:t>
      </w:r>
    </w:p>
    <w:bookmarkEnd w:id="58"/>
    <w:p>
      <w:pPr>
        <w:spacing w:after="0"/>
        <w:ind w:left="0"/>
        <w:jc w:val="both"/>
      </w:pPr>
      <w:r>
        <w:rPr>
          <w:rFonts w:ascii="Times New Roman"/>
          <w:b w:val="false"/>
          <w:i w:val="false"/>
          <w:color w:val="000000"/>
          <w:sz w:val="28"/>
        </w:rPr>
        <w:t>
      Биомедициналық зерттеулердің сапасын бақылау мониторинг жүргізу жолымен, ал клиникалық зерттеулер үшін инспекция мен аудит жүргізу жолымен жүзеге асырылады.</w:t>
      </w:r>
    </w:p>
    <w:bookmarkStart w:name="z61" w:id="59"/>
    <w:p>
      <w:pPr>
        <w:spacing w:after="0"/>
        <w:ind w:left="0"/>
        <w:jc w:val="both"/>
      </w:pPr>
      <w:r>
        <w:rPr>
          <w:rFonts w:ascii="Times New Roman"/>
          <w:b w:val="false"/>
          <w:i w:val="false"/>
          <w:color w:val="000000"/>
          <w:sz w:val="28"/>
        </w:rPr>
        <w:t>
      14. Зерттеу орталығының басшысы зерттеу жоспарында белгіленген талаптардың орындалуын, зерттеу жүргізудің объективтілігі мен тәуелсіздігін, алынатын нәтижелердің дұрыстығын қамтамасыз етеді.</w:t>
      </w:r>
    </w:p>
    <w:bookmarkEnd w:id="59"/>
    <w:bookmarkStart w:name="z62" w:id="60"/>
    <w:p>
      <w:pPr>
        <w:spacing w:after="0"/>
        <w:ind w:left="0"/>
        <w:jc w:val="both"/>
      </w:pPr>
      <w:r>
        <w:rPr>
          <w:rFonts w:ascii="Times New Roman"/>
          <w:b w:val="false"/>
          <w:i w:val="false"/>
          <w:color w:val="000000"/>
          <w:sz w:val="28"/>
        </w:rPr>
        <w:t>
      15. Зерттеу аудитін Кеңестің хаттамалық шешімі бойынша зерттеу орталығының қызметкерлері арасынан тиісті клиникалық практика - Гуд клиникал практик (Good Clinical Practice) сертификаты бар құзыретті мамандар жүргізеді, аудит жүргізу үшін басқа бейінді ұйымдардан сарапшыларды тартуға жол беріледі.</w:t>
      </w:r>
    </w:p>
    <w:bookmarkEnd w:id="60"/>
    <w:bookmarkStart w:name="z63" w:id="61"/>
    <w:p>
      <w:pPr>
        <w:spacing w:after="0"/>
        <w:ind w:left="0"/>
        <w:jc w:val="both"/>
      </w:pPr>
      <w:r>
        <w:rPr>
          <w:rFonts w:ascii="Times New Roman"/>
          <w:b w:val="false"/>
          <w:i w:val="false"/>
          <w:color w:val="000000"/>
          <w:sz w:val="28"/>
        </w:rPr>
        <w:t>
      16. Осы Қағидаларға сәйкес биомедициналық зерттеу жүргізу кезінде ресімделетін құжаттар немесе олардың көшірмелері белгіленген талаптар бойынша зерттеу жетекшісінде сақталуға тиіс.</w:t>
      </w:r>
    </w:p>
    <w:bookmarkEnd w:id="61"/>
    <w:bookmarkStart w:name="z64" w:id="62"/>
    <w:p>
      <w:pPr>
        <w:spacing w:after="0"/>
        <w:ind w:left="0"/>
        <w:jc w:val="both"/>
      </w:pPr>
      <w:r>
        <w:rPr>
          <w:rFonts w:ascii="Times New Roman"/>
          <w:b w:val="false"/>
          <w:i w:val="false"/>
          <w:color w:val="000000"/>
          <w:sz w:val="28"/>
        </w:rPr>
        <w:t xml:space="preserve">
      17. Осы Қағидаларға сәйкес биомедициналық зерттеу жүргізу кезінде зерттеу орталығы ресімдейтін құжаттар электрондық нұсқада үш жыл бойы сақталуға тиіс. </w:t>
      </w:r>
    </w:p>
    <w:bookmarkEnd w:id="62"/>
    <w:bookmarkStart w:name="z65" w:id="63"/>
    <w:p>
      <w:pPr>
        <w:spacing w:after="0"/>
        <w:ind w:left="0"/>
        <w:jc w:val="both"/>
      </w:pPr>
      <w:r>
        <w:rPr>
          <w:rFonts w:ascii="Times New Roman"/>
          <w:b w:val="false"/>
          <w:i w:val="false"/>
          <w:color w:val="000000"/>
          <w:sz w:val="28"/>
        </w:rPr>
        <w:t>
      18. Қазақстан Республикасының аумағында жүргізілетін, жүргізу тәртібі осы Қағидаларда айқындалатын барлық биомедициналық зерттеулер, сондай-ақ дәрілік заттар мен медициналық бұйымдарды клиникалық зерттеулер, тірі организмнен тыс (in vitro) диагностикалау үшін медициналық бұйымдарды клиникалық-зертханалық сынақтар, дәрілік заттарды клиникаға дейінгі (клиникалық емес) зерттеулер, медициналық бұйымдардың биологиялық әсерін бағалауды зерттеулер (сынақтар) тіркеуге жатады.</w:t>
      </w:r>
    </w:p>
    <w:bookmarkEnd w:id="63"/>
    <w:p>
      <w:pPr>
        <w:spacing w:after="0"/>
        <w:ind w:left="0"/>
        <w:jc w:val="both"/>
      </w:pPr>
      <w:r>
        <w:rPr>
          <w:rFonts w:ascii="Times New Roman"/>
          <w:b w:val="false"/>
          <w:i w:val="false"/>
          <w:color w:val="000000"/>
          <w:sz w:val="28"/>
        </w:rPr>
        <w:t>
      Тіркеуді биомедициналық зерттеулерді есепке алу, олардың орындалуын мониторингтеу және орындалатын зерттеу жөніндегі ақпарат негізінде мүдделі тараптар арасындағы зерттеу процестерін үйлестіру үшін уәкілетті орган айқындаған жұмыс органы жүргізеді.</w:t>
      </w:r>
    </w:p>
    <w:bookmarkStart w:name="z66" w:id="64"/>
    <w:p>
      <w:pPr>
        <w:spacing w:after="0"/>
        <w:ind w:left="0"/>
        <w:jc w:val="left"/>
      </w:pPr>
      <w:r>
        <w:rPr>
          <w:rFonts w:ascii="Times New Roman"/>
          <w:b/>
          <w:i w:val="false"/>
          <w:color w:val="000000"/>
        </w:rPr>
        <w:t xml:space="preserve"> 3-тарау. Зерттеу орталықтарына қойылатын талаптар</w:t>
      </w:r>
    </w:p>
    <w:bookmarkEnd w:id="64"/>
    <w:bookmarkStart w:name="z67" w:id="65"/>
    <w:p>
      <w:pPr>
        <w:spacing w:after="0"/>
        <w:ind w:left="0"/>
        <w:jc w:val="both"/>
      </w:pPr>
      <w:r>
        <w:rPr>
          <w:rFonts w:ascii="Times New Roman"/>
          <w:b w:val="false"/>
          <w:i w:val="false"/>
          <w:color w:val="000000"/>
          <w:sz w:val="28"/>
        </w:rPr>
        <w:t>
      19. Биомедициналық зерттеулер жүргізілетін зерттеу орталықтарына қойылатын талаптар:</w:t>
      </w:r>
    </w:p>
    <w:bookmarkEnd w:id="65"/>
    <w:bookmarkStart w:name="z68" w:id="66"/>
    <w:p>
      <w:pPr>
        <w:spacing w:after="0"/>
        <w:ind w:left="0"/>
        <w:jc w:val="both"/>
      </w:pPr>
      <w:r>
        <w:rPr>
          <w:rFonts w:ascii="Times New Roman"/>
          <w:b w:val="false"/>
          <w:i w:val="false"/>
          <w:color w:val="000000"/>
          <w:sz w:val="28"/>
        </w:rPr>
        <w:t>
      1) ғылыми және (немесе) ғылыми-техникалық қызмет субъектісі ретінде аккредиттеудің болуы;</w:t>
      </w:r>
    </w:p>
    <w:bookmarkEnd w:id="66"/>
    <w:bookmarkStart w:name="z69" w:id="67"/>
    <w:p>
      <w:pPr>
        <w:spacing w:after="0"/>
        <w:ind w:left="0"/>
        <w:jc w:val="both"/>
      </w:pPr>
      <w:r>
        <w:rPr>
          <w:rFonts w:ascii="Times New Roman"/>
          <w:b w:val="false"/>
          <w:i w:val="false"/>
          <w:color w:val="000000"/>
          <w:sz w:val="28"/>
        </w:rPr>
        <w:t>
      2) жүргізілетін зерттеулер саласына сәйкес білімі бар персоналдың болуы.</w:t>
      </w:r>
    </w:p>
    <w:bookmarkEnd w:id="67"/>
    <w:bookmarkStart w:name="z70" w:id="68"/>
    <w:p>
      <w:pPr>
        <w:spacing w:after="0"/>
        <w:ind w:left="0"/>
        <w:jc w:val="both"/>
      </w:pPr>
      <w:r>
        <w:rPr>
          <w:rFonts w:ascii="Times New Roman"/>
          <w:b w:val="false"/>
          <w:i w:val="false"/>
          <w:color w:val="000000"/>
          <w:sz w:val="28"/>
        </w:rPr>
        <w:t xml:space="preserve">
      20. Базасында клиникалық зерттеулер жүргізілетін зерттеу орталықтарына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талаптармен қатар мынадай талаптар қойылады:</w:t>
      </w:r>
    </w:p>
    <w:bookmarkEnd w:id="68"/>
    <w:bookmarkStart w:name="z71" w:id="69"/>
    <w:p>
      <w:pPr>
        <w:spacing w:after="0"/>
        <w:ind w:left="0"/>
        <w:jc w:val="both"/>
      </w:pPr>
      <w:r>
        <w:rPr>
          <w:rFonts w:ascii="Times New Roman"/>
          <w:b w:val="false"/>
          <w:i w:val="false"/>
          <w:color w:val="000000"/>
          <w:sz w:val="28"/>
        </w:rPr>
        <w:t>
      1) медициналық қызметті жүзеге асыруға лицензияның болуы;</w:t>
      </w:r>
    </w:p>
    <w:bookmarkEnd w:id="69"/>
    <w:bookmarkStart w:name="z72" w:id="70"/>
    <w:p>
      <w:pPr>
        <w:spacing w:after="0"/>
        <w:ind w:left="0"/>
        <w:jc w:val="both"/>
      </w:pPr>
      <w:r>
        <w:rPr>
          <w:rFonts w:ascii="Times New Roman"/>
          <w:b w:val="false"/>
          <w:i w:val="false"/>
          <w:color w:val="000000"/>
          <w:sz w:val="28"/>
        </w:rPr>
        <w:t>
      2) зерттеу орталығы деңгейінде қабылданған клиникалық зерттеулер жүргізу үшін стандартты операциялық рәсімдердің болуы;</w:t>
      </w:r>
    </w:p>
    <w:bookmarkEnd w:id="70"/>
    <w:bookmarkStart w:name="z73" w:id="71"/>
    <w:p>
      <w:pPr>
        <w:spacing w:after="0"/>
        <w:ind w:left="0"/>
        <w:jc w:val="both"/>
      </w:pPr>
      <w:r>
        <w:rPr>
          <w:rFonts w:ascii="Times New Roman"/>
          <w:b w:val="false"/>
          <w:i w:val="false"/>
          <w:color w:val="000000"/>
          <w:sz w:val="28"/>
        </w:rPr>
        <w:t>
      3) медициналық білімі және тиісті клиникалық практика бойынша оқыту туралы құжаты бар персоналдың болуы-Гуд клиникал практик (Good Clinical Practice);</w:t>
      </w:r>
    </w:p>
    <w:bookmarkEnd w:id="71"/>
    <w:bookmarkStart w:name="z74" w:id="72"/>
    <w:p>
      <w:pPr>
        <w:spacing w:after="0"/>
        <w:ind w:left="0"/>
        <w:jc w:val="both"/>
      </w:pPr>
      <w:r>
        <w:rPr>
          <w:rFonts w:ascii="Times New Roman"/>
          <w:b w:val="false"/>
          <w:i w:val="false"/>
          <w:color w:val="000000"/>
          <w:sz w:val="28"/>
        </w:rPr>
        <w:t>
      4) қарқынды терапия және реанимация жүргізу үшін жағдайлардың болуы (интервенциялық клиникалық зерттеулер жүргізу үшін).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