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1616" w14:textId="0001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"Дауыс беру құқығын беретін есептен шығару куәліктерін беру және есепке алу қағидаларын бекіту туралы" Қазақстан Республикасы Орталық сайлау комиссиясының 2009 жылғы 8 сәуірдегі № 161/306 қаулысына өзгерістер енгізу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2020 жылғы 14 желтоқсандағы № 49/378 қаулысы. Қазақстан Республикасы Әділет министрлігінде 2020 жылғы 15 желтоқсанда № 21791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12-бабының </w:t>
      </w:r>
      <w:r>
        <w:rPr>
          <w:rFonts w:ascii="Times New Roman"/>
          <w:b w:val="false"/>
          <w:i w:val="false"/>
          <w:color w:val="000000"/>
          <w:sz w:val="28"/>
        </w:rPr>
        <w:t>6-1) тармақшасына</w:t>
      </w:r>
      <w:r>
        <w:rPr>
          <w:rFonts w:ascii="Times New Roman"/>
          <w:b w:val="false"/>
          <w:i w:val="false"/>
          <w:color w:val="000000"/>
          <w:sz w:val="28"/>
        </w:rPr>
        <w:t xml:space="preserve"> және </w:t>
      </w:r>
      <w:r>
        <w:rPr>
          <w:rFonts w:ascii="Times New Roman"/>
          <w:b w:val="false"/>
          <w:i w:val="false"/>
          <w:color w:val="000000"/>
          <w:sz w:val="28"/>
        </w:rPr>
        <w:t>41-бабының</w:t>
      </w:r>
      <w:r>
        <w:rPr>
          <w:rFonts w:ascii="Times New Roman"/>
          <w:b w:val="false"/>
          <w:i w:val="false"/>
          <w:color w:val="000000"/>
          <w:sz w:val="28"/>
        </w:rPr>
        <w:t xml:space="preserve"> 6-1-тармағына сәйкес Қазақстан Республикасы Орталық сайлау комиссиясы ҚАУЛЫ ЕТЕДІ:</w:t>
      </w:r>
    </w:p>
    <w:bookmarkEnd w:id="0"/>
    <w:bookmarkStart w:name="z2" w:id="1"/>
    <w:p>
      <w:pPr>
        <w:spacing w:after="0"/>
        <w:ind w:left="0"/>
        <w:jc w:val="both"/>
      </w:pPr>
      <w:r>
        <w:rPr>
          <w:rFonts w:ascii="Times New Roman"/>
          <w:b w:val="false"/>
          <w:i w:val="false"/>
          <w:color w:val="000000"/>
          <w:sz w:val="28"/>
        </w:rPr>
        <w:t xml:space="preserve">
      1. "Дауыс беру құқығын беретін есептен шығару куәліктерін беру және есепке алу қағидаларын бекіту туралы" Қазақстан Республикасы Орталық сайлау комиссиясының 2009 жылғы 8 сәуірдегі № 161/306 (Нормативтік құқықтық актілерді мемлекеттік тіркеудің тізілімінде № 5653 болып тіркелген, 2009 жылғы 5 мамырдағы № 158-159 (25556) "Егемен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"1. Облыстық, республикалық маңызы бар қалалар мен Республика астанасының сайлау комиссиялары өңірлердегі сайлаушылардың қажеттілігіне байланысты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дауыс беру құқығын беретін есептен шығару куәліктерінің (бұдан әрі - есептен шығару куәліктері) әрбір түрінің қажетті санын белгілейді және оларды Қазақстан Республикасының сайлаушы - азаматтарының бірыңғай электрондық тізіліміне сәйкес облыс, республикалық маңызы бар қала және Республика астанасы бойынша сайлаушылардың жалпы санының кемінде бір пайызы есебінен дайындауды қамтамасыз етеді, бұл туралы шешім қабылданған кезден бастап бір күн мерзім ішінде Қазақстан Республикасы Орталық сайлау комиссиясына хабарлайды.</w:t>
      </w:r>
    </w:p>
    <w:bookmarkEnd w:id="2"/>
    <w:p>
      <w:pPr>
        <w:spacing w:after="0"/>
        <w:ind w:left="0"/>
        <w:jc w:val="both"/>
      </w:pPr>
      <w:r>
        <w:rPr>
          <w:rFonts w:ascii="Times New Roman"/>
          <w:b w:val="false"/>
          <w:i w:val="false"/>
          <w:color w:val="000000"/>
          <w:sz w:val="28"/>
        </w:rPr>
        <w:t>
      Облыстық, республикалық маңызы бар қалалар мен Республика астанасының сайлау комиссиялары есептен шығару куәліктерін дауыс беру күніне дейін жиырма күннен кешіктірмей, тиісті аудандық, қалалық, қаладағы аудандық сайлау комиссияларына бөледі және береді.</w:t>
      </w:r>
    </w:p>
    <w:p>
      <w:pPr>
        <w:spacing w:after="0"/>
        <w:ind w:left="0"/>
        <w:jc w:val="both"/>
      </w:pPr>
      <w:r>
        <w:rPr>
          <w:rFonts w:ascii="Times New Roman"/>
          <w:b w:val="false"/>
          <w:i w:val="false"/>
          <w:color w:val="000000"/>
          <w:sz w:val="28"/>
        </w:rPr>
        <w:t>
      Аудандық, қалалық, қаладағы аудандық сайлау комиссиялары дауыс беру күніне дейін он алты күннен кешіктірмей есептен шығару куәліктерін учаскелік сайлау комиссияларына береді бөледі және.</w:t>
      </w:r>
    </w:p>
    <w:p>
      <w:pPr>
        <w:spacing w:after="0"/>
        <w:ind w:left="0"/>
        <w:jc w:val="both"/>
      </w:pPr>
      <w:r>
        <w:rPr>
          <w:rFonts w:ascii="Times New Roman"/>
          <w:b w:val="false"/>
          <w:i w:val="false"/>
          <w:color w:val="000000"/>
          <w:sz w:val="28"/>
        </w:rPr>
        <w:t>
      Өңірлерде қосымша есептен шығару куәліктерінің қажеттігі туындаған жағдайда облыстық, республикалық маңызы бар қалалар мен Республика астанасының сайлау комиссиялары Қазақстан Республикасы Орталық сайлау комиссиясымен келісім бойынша себептерін жазбаша түрде көрсете отырып, дауыс беру күніне дейін үш күннен кешіктірмей, есептен шығару куәліктерін қосымша дайындау туралы шешім қабылдайды.</w:t>
      </w:r>
    </w:p>
    <w:p>
      <w:pPr>
        <w:spacing w:after="0"/>
        <w:ind w:left="0"/>
        <w:jc w:val="both"/>
      </w:pPr>
      <w:r>
        <w:rPr>
          <w:rFonts w:ascii="Times New Roman"/>
          <w:b w:val="false"/>
          <w:i w:val="false"/>
          <w:color w:val="000000"/>
          <w:sz w:val="28"/>
        </w:rPr>
        <w:t>
      Бір мезгілде бірнеше сайлау өткізілген жағдайда Орталық сайлау комиссиясы сайлаудың әрбір түрі бойынша есептен шығару куәлігінің әр түрлі түсін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5. Учаскелік сайлау комиссиясына келіп түскен өтініш бойынша есептен шығару куәлігін толтыруды комиссияның төрағасы немесе мүшесі сайлаушының қалауы бойынша мемлекеттік немесе орыс тілінде жүргізеді.</w:t>
      </w:r>
    </w:p>
    <w:bookmarkEnd w:id="3"/>
    <w:p>
      <w:pPr>
        <w:spacing w:after="0"/>
        <w:ind w:left="0"/>
        <w:jc w:val="both"/>
      </w:pPr>
      <w:r>
        <w:rPr>
          <w:rFonts w:ascii="Times New Roman"/>
          <w:b w:val="false"/>
          <w:i w:val="false"/>
          <w:color w:val="000000"/>
          <w:sz w:val="28"/>
        </w:rPr>
        <w:t>
      Есептен шығару куәлігінде бес таңбалы сериялық нөмірі болады және мынадай деректемелер қамтылуға тиіс:</w:t>
      </w:r>
    </w:p>
    <w:p>
      <w:pPr>
        <w:spacing w:after="0"/>
        <w:ind w:left="0"/>
        <w:jc w:val="both"/>
      </w:pPr>
      <w:r>
        <w:rPr>
          <w:rFonts w:ascii="Times New Roman"/>
          <w:b w:val="false"/>
          <w:i w:val="false"/>
          <w:color w:val="000000"/>
          <w:sz w:val="28"/>
        </w:rPr>
        <w:t>
      1) сайлаушының тегі, аты, әкесінің аты (бар болған жағдайда);</w:t>
      </w:r>
    </w:p>
    <w:p>
      <w:pPr>
        <w:spacing w:after="0"/>
        <w:ind w:left="0"/>
        <w:jc w:val="both"/>
      </w:pPr>
      <w:r>
        <w:rPr>
          <w:rFonts w:ascii="Times New Roman"/>
          <w:b w:val="false"/>
          <w:i w:val="false"/>
          <w:color w:val="000000"/>
          <w:sz w:val="28"/>
        </w:rPr>
        <w:t>
      2) сайлаушының туған күні, жеке сәйкестендіру нөмірі (бұдан әрі - ЖСН);</w:t>
      </w:r>
    </w:p>
    <w:p>
      <w:pPr>
        <w:spacing w:after="0"/>
        <w:ind w:left="0"/>
        <w:jc w:val="both"/>
      </w:pPr>
      <w:r>
        <w:rPr>
          <w:rFonts w:ascii="Times New Roman"/>
          <w:b w:val="false"/>
          <w:i w:val="false"/>
          <w:color w:val="000000"/>
          <w:sz w:val="28"/>
        </w:rPr>
        <w:t>
      3) сайлаушының жеке басын куәландыратын құжаттың берілген күні, нөмірі және оны берген органның атауы;</w:t>
      </w:r>
    </w:p>
    <w:p>
      <w:pPr>
        <w:spacing w:after="0"/>
        <w:ind w:left="0"/>
        <w:jc w:val="both"/>
      </w:pPr>
      <w:r>
        <w:rPr>
          <w:rFonts w:ascii="Times New Roman"/>
          <w:b w:val="false"/>
          <w:i w:val="false"/>
          <w:color w:val="000000"/>
          <w:sz w:val="28"/>
        </w:rPr>
        <w:t>
      4) сайлаушының тұрғылықты жері тіркелген мекенжайы;</w:t>
      </w:r>
    </w:p>
    <w:p>
      <w:pPr>
        <w:spacing w:after="0"/>
        <w:ind w:left="0"/>
        <w:jc w:val="both"/>
      </w:pPr>
      <w:r>
        <w:rPr>
          <w:rFonts w:ascii="Times New Roman"/>
          <w:b w:val="false"/>
          <w:i w:val="false"/>
          <w:color w:val="000000"/>
          <w:sz w:val="28"/>
        </w:rPr>
        <w:t>
      5) сайлаушы тұрғылықты жері бойынша сайлаушылардың тізіміне енгізілген сайлау учаскесінің нөмірі және оның орналасқан жері;</w:t>
      </w:r>
    </w:p>
    <w:p>
      <w:pPr>
        <w:spacing w:after="0"/>
        <w:ind w:left="0"/>
        <w:jc w:val="both"/>
      </w:pPr>
      <w:r>
        <w:rPr>
          <w:rFonts w:ascii="Times New Roman"/>
          <w:b w:val="false"/>
          <w:i w:val="false"/>
          <w:color w:val="000000"/>
          <w:sz w:val="28"/>
        </w:rPr>
        <w:t>
      6) сайлау атауы. Мәслихаттардың депутаттарын сайлау кезінде есептен шығару куәлігінде облыстық, қалалық, аудандық мәслихаттың депутатын сайлау жөніндегі тиісті сайлау округі көрсетіледі;</w:t>
      </w:r>
    </w:p>
    <w:p>
      <w:pPr>
        <w:spacing w:after="0"/>
        <w:ind w:left="0"/>
        <w:jc w:val="both"/>
      </w:pPr>
      <w:r>
        <w:rPr>
          <w:rFonts w:ascii="Times New Roman"/>
          <w:b w:val="false"/>
          <w:i w:val="false"/>
          <w:color w:val="000000"/>
          <w:sz w:val="28"/>
        </w:rPr>
        <w:t>
      7) есептен шығару куәлігінің берілген күні;</w:t>
      </w:r>
    </w:p>
    <w:p>
      <w:pPr>
        <w:spacing w:after="0"/>
        <w:ind w:left="0"/>
        <w:jc w:val="both"/>
      </w:pPr>
      <w:r>
        <w:rPr>
          <w:rFonts w:ascii="Times New Roman"/>
          <w:b w:val="false"/>
          <w:i w:val="false"/>
          <w:color w:val="000000"/>
          <w:sz w:val="28"/>
        </w:rPr>
        <w:t>
      8) учаскелік сайлау комиссиясының мөрі;</w:t>
      </w:r>
    </w:p>
    <w:p>
      <w:pPr>
        <w:spacing w:after="0"/>
        <w:ind w:left="0"/>
        <w:jc w:val="both"/>
      </w:pPr>
      <w:r>
        <w:rPr>
          <w:rFonts w:ascii="Times New Roman"/>
          <w:b w:val="false"/>
          <w:i w:val="false"/>
          <w:color w:val="000000"/>
          <w:sz w:val="28"/>
        </w:rPr>
        <w:t>
      9) есептен шығару куәлігін берген учаскелік сайлау комиссиясы мүшесінің қолы.".</w:t>
      </w:r>
    </w:p>
    <w:bookmarkStart w:name="z7" w:id="4"/>
    <w:p>
      <w:pPr>
        <w:spacing w:after="0"/>
        <w:ind w:left="0"/>
        <w:jc w:val="both"/>
      </w:pPr>
      <w:r>
        <w:rPr>
          <w:rFonts w:ascii="Times New Roman"/>
          <w:b w:val="false"/>
          <w:i w:val="false"/>
          <w:color w:val="000000"/>
          <w:sz w:val="28"/>
        </w:rPr>
        <w:t>
      2. Орталық сайлау комиссиясы аппаратының сайлау процесін ұйымдастыру бөлімі осы қаулының Қазақстан Республикасының Әділет министрлігінде мемлекеттік тіркелуін қамтамасыз етсін.</w:t>
      </w:r>
    </w:p>
    <w:bookmarkEnd w:id="4"/>
    <w:bookmarkStart w:name="z8" w:id="5"/>
    <w:p>
      <w:pPr>
        <w:spacing w:after="0"/>
        <w:ind w:left="0"/>
        <w:jc w:val="both"/>
      </w:pPr>
      <w:r>
        <w:rPr>
          <w:rFonts w:ascii="Times New Roman"/>
          <w:b w:val="false"/>
          <w:i w:val="false"/>
          <w:color w:val="000000"/>
          <w:sz w:val="28"/>
        </w:rPr>
        <w:t>
      3. Осы қаулы оның алғаш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Орталық сайлау комиссиясының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