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c28b" w14:textId="860c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бірлескен бұйрығына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қарашадағы № 475 және Қазақстан Республикасы Ұлттық экономика министрінің 2020 жылғы 3 желтоқсандағы № 88 бірлескен бұйрығы. Қазақстан Республикасының Әділет министрлігінде 2020 жылғы 9 желтоқсанда № 21740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заңнамасы сақталуының тәуекел дәрежесін бағалау өлшемшарттары мен тексеру парақтарын бекіту туралы" Қазақстан Республикасы Денсаулық сақтау және әлеуметтік даму министрінің 2015 жылғы 25 желтоқсандағы № 1022 және Қазақстан Республикасы Ұлттық экономика министрінің 2015 жылғы 28 желтоқсандағы № 801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12656 болып тіркелген, 2016 жылғы 17 ақпанда "Әділет" Қазақстан Республикасы нормативтік құқықтық актілер ақпараттық-құқықтық жүйесінде жарияланған)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Қазақстан Республикасы еңбек заңнамасы сақталуының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"Алдыңғы тексерулердің және субъектіге бару арқылы профилактикалық бақылау нәтижелері" (ауырлық дәрежесі төменде көрсетілген талаптарды сақтамаған жағдайда белгіленеді)" бөлімінде:</w:t>
      </w:r>
    </w:p>
    <w:bookmarkEnd w:id="3"/>
    <w:bookmarkStart w:name="z6" w:id="4"/>
    <w:p>
      <w:pPr>
        <w:spacing w:after="0"/>
        <w:ind w:left="0"/>
        <w:jc w:val="both"/>
      </w:pPr>
      <w:r>
        <w:rPr>
          <w:rFonts w:ascii="Times New Roman"/>
          <w:b w:val="false"/>
          <w:i w:val="false"/>
          <w:color w:val="000000"/>
          <w:sz w:val="28"/>
        </w:rPr>
        <w:t>
      мынадай мазмұндағы реттік нөмірі 28-жолмен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5388"/>
        <w:gridCol w:w="1538"/>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пайдалануға тыйымды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Өнім шығарумен және жасаумен, пайдалы қазбаларды игерумен, өндірумен және қайта өңдеумен, құрылыспен және өндірістік қызметтің басқа да түрлерімен айналысатын ұйымдарға қатысты Қазақстан Республикасы еңбек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мынадай мазмұндағы реттік нөмірі 28-жолмен толықтырылсын: </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921"/>
        <w:gridCol w:w="1355"/>
        <w:gridCol w:w="1355"/>
        <w:gridCol w:w="1878"/>
        <w:gridCol w:w="1878"/>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қолдануға тыйымды сақтау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етіледі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7"/>
    <w:p>
      <w:pPr>
        <w:spacing w:after="0"/>
        <w:ind w:left="0"/>
        <w:jc w:val="both"/>
      </w:pPr>
      <w:r>
        <w:rPr>
          <w:rFonts w:ascii="Times New Roman"/>
          <w:b w:val="false"/>
          <w:i w:val="false"/>
          <w:color w:val="000000"/>
          <w:sz w:val="28"/>
        </w:rPr>
        <w:t xml:space="preserve">
      көрсетілген бірлескен бұйрықпен бекітілген Өндірістік емес саладағы (денсаулық сақтау, білім беру, мәдениет, әлеуметтік қамсыздандыру, сауда, тұру және тамақтану бойынша қызметтер) ұйымдарға қатысты Қазақстан Республикасы еңбек заңнамасының сақталуын тексеру </w:t>
      </w:r>
      <w:r>
        <w:rPr>
          <w:rFonts w:ascii="Times New Roman"/>
          <w:b w:val="false"/>
          <w:i w:val="false"/>
          <w:color w:val="000000"/>
          <w:sz w:val="28"/>
        </w:rPr>
        <w:t>парағында</w:t>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мынадай мазмұндағы реттік нөмірі 27-жолмен толықтырылсын: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921"/>
        <w:gridCol w:w="1355"/>
        <w:gridCol w:w="1355"/>
        <w:gridCol w:w="1878"/>
        <w:gridCol w:w="1878"/>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еңбекті қолдануға тыйымды сақтау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 Қазақстан Республикасының заңнамасында белгіленген тәртіппен:</w:t>
      </w:r>
    </w:p>
    <w:bookmarkEnd w:id="9"/>
    <w:bookmarkStart w:name="z12" w:id="10"/>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
    <w:bookmarkStart w:name="z14" w:id="12"/>
    <w:p>
      <w:pPr>
        <w:spacing w:after="0"/>
        <w:ind w:left="0"/>
        <w:jc w:val="both"/>
      </w:pPr>
      <w:r>
        <w:rPr>
          <w:rFonts w:ascii="Times New Roman"/>
          <w:b w:val="false"/>
          <w:i w:val="false"/>
          <w:color w:val="000000"/>
          <w:sz w:val="28"/>
        </w:rPr>
        <w:t xml:space="preserve">
      3) осы бірлескен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2"/>
    <w:bookmarkStart w:name="z15" w:id="1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13"/>
    <w:bookmarkStart w:name="z16" w:id="1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