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d8f9" w14:textId="dcbd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және Қазақстан Республикасы Ұлттық экономика министрінің бұйрығына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8 желтоқсандағы № 89 бұйрығы. Қазақстан Республикасының Әділет министрлігінде 2020 жылғы 9 желтоқсанда № 21738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4"/>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xml:space="preserve">
      Егер, ББӘ МИЖ-сын бюджеттен төленетін төлемдер сомасы МЖӘ жобалары бойынша жергілікті атқарушы органның мемлекеттік міндеттемелерінің ағымдағы жылға арналған лимитінің 2 (екі) пайызынан асатын жергілікті МЖӘ жобасы, оның ішінде концессиялық жобаны жүзеге асыру арқылы ұсынылса, мемлекеттік жоспарлау жөніндегі жергілікті уәкілетті орган 1 (бір) жұмыс күнінен аспайтын мерзімде,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ББӘ инвестициялық ұсынысына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МИЖ-сын жергілікті МЖӘ жобасы, оның ішінде концессиялық жобаны жүзеге асыру арқылы ұсынылған ББӘ инвестициялық ұсынысына МИЖ-ны МЖӘ жобасы, оның ішінде концессиялық жобаны іске асыру арқылы негізділігі (МЖӘ принциптері мен сипаттамаларына сәйкестігі) тұрғысынан ұсыным тұжырымдап, жергілікті жоспарлау жөніндегі уәкілетті органға жібереді.</w:t>
      </w:r>
    </w:p>
    <w:p>
      <w:pPr>
        <w:spacing w:after="0"/>
        <w:ind w:left="0"/>
        <w:jc w:val="both"/>
      </w:pPr>
      <w:r>
        <w:rPr>
          <w:rFonts w:ascii="Times New Roman"/>
          <w:b w:val="false"/>
          <w:i w:val="false"/>
          <w:color w:val="000000"/>
          <w:sz w:val="28"/>
        </w:rPr>
        <w:t xml:space="preserve">
      Егер ББӘ инвестициялық ұсыныстары бойынша ұсыным тұжырымдау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сәйкес жетіспейтін ақпарат ұсыну мақсатында, Қазақстан Республикасының Үкіметі айқындаған заңды тұлға қосымша ақпаратты, жетіспейтін ақпаратты беру уақытын көрсете отырып, дербес түрде сұратады және алады.</w:t>
      </w:r>
    </w:p>
    <w:p>
      <w:pPr>
        <w:spacing w:after="0"/>
        <w:ind w:left="0"/>
        <w:jc w:val="both"/>
      </w:pPr>
      <w:r>
        <w:rPr>
          <w:rFonts w:ascii="Times New Roman"/>
          <w:b w:val="false"/>
          <w:i w:val="false"/>
          <w:color w:val="000000"/>
          <w:sz w:val="28"/>
        </w:rPr>
        <w:t>
      Жетіспейтін ақпарат сұратылған жағдайда, ұсынымдарды тұжырымдау мерзімі олар ұсынылғанға дейін тоқтатылады.</w:t>
      </w:r>
    </w:p>
    <w:p>
      <w:pPr>
        <w:spacing w:after="0"/>
        <w:ind w:left="0"/>
        <w:jc w:val="both"/>
      </w:pPr>
      <w:r>
        <w:rPr>
          <w:rFonts w:ascii="Times New Roman"/>
          <w:b w:val="false"/>
          <w:i w:val="false"/>
          <w:color w:val="000000"/>
          <w:sz w:val="28"/>
        </w:rPr>
        <w:t>
      Ұсынымдарды тұжырымдауға арналған жетіспейтін ақпарат уақтылы берілмеген жағдайда, Қазақстан Республикасының Үкіметі айқындаған заңды тұлға ұсынылған деректерді инвестициялық ұсынысқа ұсынымды тұжырымдау мүмкін еместігін көрсете отырып ББӘ-не қайтарады.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экономикалық қорытындыны Қазақстан Республикасының Үкіметі айқындайтын заңды тұлғаның ұсынымын (бар болған жағдайда) ескере отырып дайындайды.";</w:t>
      </w:r>
    </w:p>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 іріктеу </w:t>
      </w:r>
      <w:r>
        <w:rPr>
          <w:rFonts w:ascii="Times New Roman"/>
          <w:b w:val="false"/>
          <w:i w:val="false"/>
          <w:color w:val="000000"/>
          <w:sz w:val="28"/>
        </w:rPr>
        <w:t>әдістемесінде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1-тармақ мынадай редакцияда жазылсын:</w:t>
      </w:r>
    </w:p>
    <w:bookmarkEnd w:id="6"/>
    <w:bookmarkStart w:name="z9" w:id="7"/>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(өлшемдер) мынадай факторлардың жиынтығы болып табылады:</w:t>
      </w:r>
    </w:p>
    <w:bookmarkEnd w:id="7"/>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оның ішінде мемлекеттік концессиялық міндеттемелер көлемі (олар қажет болғанда) жекеше әріптес (концессионер) мемлекеттік-жекешелік әріптестік жобаға немесе концессиялық жобаға тартатын (жобаны іріктеу сатысында) ақша қаражатының, оның ішінде жекеше әріптестің (концессионердің) меншікті ақша қаражатының сомасынан аспауы тиіс.</w:t>
      </w:r>
    </w:p>
    <w:p>
      <w:pPr>
        <w:spacing w:after="0"/>
        <w:ind w:left="0"/>
        <w:jc w:val="both"/>
      </w:pPr>
      <w:r>
        <w:rPr>
          <w:rFonts w:ascii="Times New Roman"/>
          <w:b w:val="false"/>
          <w:i w:val="false"/>
          <w:color w:val="000000"/>
          <w:sz w:val="28"/>
        </w:rPr>
        <w:t>
      Бұл ретте, жекеше әріптестің (концессионердің) меншікті ақша қаражатымен қатысуы мемлекеттік-жекешелік әріптестік (концессия) объектісі құнының кемінде он пайызын құрайды;</w:t>
      </w:r>
    </w:p>
    <w:p>
      <w:pPr>
        <w:spacing w:after="0"/>
        <w:ind w:left="0"/>
        <w:jc w:val="both"/>
      </w:pPr>
      <w:r>
        <w:rPr>
          <w:rFonts w:ascii="Times New Roman"/>
          <w:b w:val="false"/>
          <w:i w:val="false"/>
          <w:color w:val="000000"/>
          <w:sz w:val="28"/>
        </w:rPr>
        <w:t>
      4) жоба, республикалық мемлекеттік-жекешелік әріптестік жобаларын және концессиялық жобаларды қоспағанда, валюталық тәуекелдерді бюджет есебінен жабуды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w:t>
      </w:r>
    </w:p>
    <w:bookmarkEnd w:id="8"/>
    <w:bookmarkStart w:name="z2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5"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bookmarkStart w:name="z26"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2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28" w:id="13"/>
    <w:p>
      <w:pPr>
        <w:spacing w:after="0"/>
        <w:ind w:left="0"/>
        <w:jc w:val="both"/>
      </w:pPr>
      <w:r>
        <w:rPr>
          <w:rFonts w:ascii="Times New Roman"/>
          <w:b w:val="false"/>
          <w:i w:val="false"/>
          <w:color w:val="000000"/>
          <w:sz w:val="28"/>
        </w:rPr>
        <w:t xml:space="preserve">
      4. Осы бұйрық 2021 жылғы 1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және он тоғызыншы абзацтарын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