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8504" w14:textId="0aa8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 Ұлттық Банкі Басқармасының 2012 жылғы 24 ақпандағы № 67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23 қарашадағы № 109 қаулысы. Қазақстан Республикасының Әділет министрлігінде 2020 жылғы 27 қарашада № 21684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және "</w:t>
      </w:r>
      <w:r>
        <w:rPr>
          <w:rFonts w:ascii="Times New Roman"/>
          <w:b w:val="false"/>
          <w:i w:val="false"/>
          <w:color w:val="000000"/>
          <w:sz w:val="28"/>
        </w:rPr>
        <w:t>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w:t>
      </w:r>
      <w:r>
        <w:rPr>
          <w:rFonts w:ascii="Times New Roman"/>
          <w:b w:val="false"/>
          <w:i w:val="false"/>
          <w:color w:val="000000"/>
          <w:sz w:val="28"/>
        </w:rPr>
        <w:t>" 2020 жылғы 3 шілдедегі Қазақстан Республикасының заңдарына сәйкес Қазақстан Республикасының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xml:space="preserve">
      1) Заң департаментімен бірлесіп осы қаулыны Қазақстан Республикасының Әділет министрлігінде мемлекеттік тіркеуді; </w:t>
      </w:r>
    </w:p>
    <w:bookmarkEnd w:id="2"/>
    <w:bookmarkStart w:name="z7" w:id="3"/>
    <w:p>
      <w:pPr>
        <w:spacing w:after="0"/>
        <w:ind w:left="0"/>
        <w:jc w:val="both"/>
      </w:pPr>
      <w:r>
        <w:rPr>
          <w:rFonts w:ascii="Times New Roman"/>
          <w:b w:val="false"/>
          <w:i w:val="false"/>
          <w:color w:val="000000"/>
          <w:sz w:val="28"/>
        </w:rPr>
        <w:t>
      2) осы қаулы ресми жарияланғаннан кейін Қазақстан Республикасының Қаржы нарығын реттеу және дамыту агенттігінің ресми интернет-ресурсында орналастыруды;</w:t>
      </w:r>
    </w:p>
    <w:bookmarkEnd w:id="3"/>
    <w:bookmarkStart w:name="z8" w:id="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109 қаулысына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