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92bf0" w14:textId="6492b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телерадио хабарларын тарату туралы заңнамасының сақталуына тәуекел дәрежесін бағалау өлшемшарттарын және тексеру парағын бекіту туралы" Қазақстан Республикасы Ақпарат және коммуникациялар министрінің 2018 жылғы 31 қазандағы № 455 және Қазақстан Республикасы Ұлттық экономика министрінің 2018 жылғы 31 қазандағы № 39 бірлескен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2020 жылғы 10 қарашадағы № 366 және Қазақстан Республикасы Ұлттық экономика министрінің 2020 жылғы 17 қарашадағы № 87 бірлескен бұйрығы. Қазақстан Республикасының Әділет министрлігінде 2020 жылғы 23 қарашада № 21667 болып тіркелді. Күші жойылды - Қазақстан Республикасы Мәдениет және ақпарат министрінің 2024 жылғы 4 қыркүйектегі № 405-НҚ және Қазақстан Республикасы Премьер-Министрінің орынбасары - Ұлттық экономика министрінің 2024 жылғы 17 қыркүйектегі № 76 бірлескен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04.09.2024 </w:t>
      </w:r>
      <w:r>
        <w:rPr>
          <w:rFonts w:ascii="Times New Roman"/>
          <w:b w:val="false"/>
          <w:i w:val="false"/>
          <w:color w:val="ff0000"/>
          <w:sz w:val="28"/>
        </w:rPr>
        <w:t>№ 405-НҚ</w:t>
      </w:r>
      <w:r>
        <w:rPr>
          <w:rFonts w:ascii="Times New Roman"/>
          <w:b w:val="false"/>
          <w:i w:val="false"/>
          <w:color w:val="ff0000"/>
          <w:sz w:val="28"/>
        </w:rPr>
        <w:t xml:space="preserve"> және ҚР Премьер-Министрінің орынбасары - Ұлттық экономика министрінің 17.09.2024 № 76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телерадио хабарларын тарату туралы заңнамасының сақталуына тәуекел дәрежесін бағалау өлшемшарттарын және тексеру парағын бекіту туралы" Қазақстан Республикасы Ақпарат және коммуникациялар министрінің 2018 жылғы 31 қазандағы № 455 және Қазақстан Республикасы Ұлттық экономика министрінің 2018 жылғы 31 қазандағы № 39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17674 болып тіркелген, 2018 жылғы 7 қарашада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Өлшемшарттарға 1-қосымшаға сәйкес "Бақылау субъектісіне (объектісіне) бармай, оның ішінде бұқаралық ақпарат құралдарына мониторинг жүргізу қағидаларында айқындалған тәртіппен профилактикалық бақылау нәтижелері (бақылау субъектісіне (объектісіне) бармай профилактикалық бақылау нәтижелері бойынша берілген қорытынды құжаттар (анықтама, қорытынды, ұсынымдар және басқалар)" ақпарат көзі бойынша субъективті </w:t>
      </w:r>
      <w:r>
        <w:rPr>
          <w:rFonts w:ascii="Times New Roman"/>
          <w:b w:val="false"/>
          <w:i w:val="false"/>
          <w:color w:val="000000"/>
          <w:sz w:val="28"/>
        </w:rPr>
        <w:t>өлшемшарттарда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42-жол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жарнаманы және кәмелетке толмағандарға арналған тауарлардың (жұмыстардың, көрсетілетін қызметтердің), сондай-ақ кәмелетке толмағандардың физикалық, психикалық денсаулығы мен адамгершілігіне зиянды әсер етуге алып келмейтін тауарлардың (жұмыстардың, көрсетілетін қызметтердің) жарнамасын қоспағанда, кәмелетке толмағандардың бейнелерін жарнамада көрнекі немесе дыбыстық пайдалануға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Көрсетілген бірлескен бұйрыққа 2-қосымшаға сәйкес теле-, радиокомпанияларға қатысты Қазақстан Республикасының телерадио хабарларын тарату туралы заңнамасының сақталуын мемлекеттік бақылау саласындағы тексеру </w:t>
      </w:r>
      <w:r>
        <w:rPr>
          <w:rFonts w:ascii="Times New Roman"/>
          <w:b w:val="false"/>
          <w:i w:val="false"/>
          <w:color w:val="000000"/>
          <w:sz w:val="28"/>
        </w:rPr>
        <w:t>парағында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реттік нөмірі 39-жол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жарнаманы және кәмелетке толмағандарға арналған тауарлардың (жұмыстардың, көрсетілетін қызметтердің), сондай-ақ кәмелетке толмағандардың физикалық, психикалық денсаулығы мен адамгершілігіне зиянды әсер етуге алып келмейтін тауарлардың (жұмыстардың, көрсетілетін қызметтердің) жарнамасын қоспағанда, кәмелетке толмағандардың бейнелерін жарнамада көрнекі немесе дыбыстық пайдалануға таратпау бойынша талаптың сақталуы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Ақпарат комитеті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бірлескен бұйрықты Қазақстан Республикасы Ақпарат және қоғамдық даму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3) осы бірлескен бұйрық Қазақстан Республикасының Әділет министрлігінде мемлекеттік тіркелгеннен кейін он жұмыс күні ішінде Қазақстан Республикасы Ақпарат және қоғамдық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xml:space="preserve">
      3. Осы бірлескен бұйрықтың орындалуын бақылау жетекшілік ететін Қазақстан Республикасының Ақпарат және қоғамдық даму вице-министріне жүктелсін. </w:t>
      </w:r>
    </w:p>
    <w:bookmarkEnd w:id="10"/>
    <w:bookmarkStart w:name="z12" w:id="11"/>
    <w:p>
      <w:pPr>
        <w:spacing w:after="0"/>
        <w:ind w:left="0"/>
        <w:jc w:val="both"/>
      </w:pPr>
      <w:r>
        <w:rPr>
          <w:rFonts w:ascii="Times New Roman"/>
          <w:b w:val="false"/>
          <w:i w:val="false"/>
          <w:color w:val="000000"/>
          <w:sz w:val="28"/>
        </w:rPr>
        <w:t>
      4. Осы бірлескен бұйрық ресми жарияланған күнінен кейін күнтізбелік он күн өткен соң қолданысқа енгізіледі.</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Қазақстан Республикасы </w:t>
            </w:r>
          </w:p>
          <w:p>
            <w:pPr>
              <w:spacing w:after="20"/>
              <w:ind w:left="20"/>
              <w:jc w:val="both"/>
            </w:pPr>
          </w:p>
          <w:p>
            <w:pPr>
              <w:spacing w:after="20"/>
              <w:ind w:left="20"/>
              <w:jc w:val="both"/>
            </w:pPr>
            <w:r>
              <w:rPr>
                <w:rFonts w:ascii="Times New Roman"/>
                <w:b/>
                <w:i w:val="false"/>
                <w:color w:val="000000"/>
                <w:sz w:val="20"/>
              </w:rPr>
              <w:t>Ұлттық экономика министрі</w:t>
            </w:r>
          </w:p>
          <w:p>
            <w:pPr>
              <w:spacing w:after="20"/>
              <w:ind w:left="20"/>
              <w:jc w:val="both"/>
            </w:pPr>
            <w:r>
              <w:rPr>
                <w:rFonts w:ascii="Times New Roman"/>
                <w:b/>
                <w:i w:val="false"/>
                <w:color w:val="000000"/>
                <w:sz w:val="20"/>
              </w:rPr>
              <w:t>__________Р. Даленов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Қазақстан Республикасы </w:t>
            </w:r>
          </w:p>
          <w:p>
            <w:pPr>
              <w:spacing w:after="20"/>
              <w:ind w:left="20"/>
              <w:jc w:val="both"/>
            </w:pPr>
          </w:p>
          <w:p>
            <w:pPr>
              <w:spacing w:after="20"/>
              <w:ind w:left="20"/>
              <w:jc w:val="both"/>
            </w:pPr>
            <w:r>
              <w:rPr>
                <w:rFonts w:ascii="Times New Roman"/>
                <w:b/>
                <w:i w:val="false"/>
                <w:color w:val="000000"/>
                <w:sz w:val="20"/>
              </w:rPr>
              <w:t xml:space="preserve">Ақпарат және қоғамдық даму министрі </w:t>
            </w:r>
          </w:p>
          <w:p>
            <w:pPr>
              <w:spacing w:after="20"/>
              <w:ind w:left="20"/>
              <w:jc w:val="both"/>
            </w:pPr>
            <w:r>
              <w:rPr>
                <w:rFonts w:ascii="Times New Roman"/>
                <w:b/>
                <w:i w:val="false"/>
                <w:color w:val="000000"/>
                <w:sz w:val="20"/>
              </w:rPr>
              <w:t>__________А. Балаева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