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40ff" w14:textId="9c64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6 қарашадағы № 341 бұйрығы. Қазақстан Республикасының Әділет министрлігінде 2020 жылғы 10 қарашада № 21616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"Алқаптарды қалпына келтіруге жұмсалатын сомаларды есепке жатқыза отырып, ауыл шаруашылығы өндірісінің шығасыларын өтеу қағидаларын бекіту туралы" Қазақстан Республикасы Ауыл шаруашылығы министрінің 2019 жылғы 26 тамыздағы № 315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19305 болып тіркелген, 2019 жылғы 3 қыркүйекте Қазақстан Республикасы Нормативтік құқықтық актілерінің эталондық бақылау банкінде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Алқаптарды қалпына келтіруге жұмсалатын сомаларды есепке жатқыза отырып, ауыл шаруашылығы өндірісінің шығасыларын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"23. Жүргізілген жұмыстардың нәтижелері бойынша жұмыс органы "Қазақстан Республикасы Ауыл шаруашылығы министрлігінің Жер ресурстарын басқару комитеті әзірлеген жер балансы бойынша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10 наурыздағы № 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20112 болып тіркелген) бекітілген "Жердің болуы, олардың санаттар, жер учаскелерінің меншік иелері, жерді пайдаланушылар және алқаптар бойынша бөлінуі туралы _____ жылғы 1 қарашадағы есеп" (индексі 22, кезеңділігі жылдық) ведомстволық статистикалық байқаудың статистикалық нысаны бойынша статистикалық деректерге өзгерістер енгізеді.";</w:t>
      </w:r>
    </w:p>
    <w:bookmarkEnd w:id="4"/>
    <w:bookmarkStart w:name="z7" w:id="5"/>
    <w:p>
      <w:pPr>
        <w:spacing w:after="0"/>
        <w:ind w:left="0"/>
        <w:jc w:val="both"/>
      </w:pPr>
      <w:r>
        <w:rPr>
          <w:rFonts w:ascii="Times New Roman"/>
          <w:b w:val="false"/>
          <w:i w:val="false"/>
          <w:color w:val="000000"/>
          <w:sz w:val="28"/>
        </w:rPr>
        <w:t xml:space="preserve">
      2)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18048 болып тіркелген, 2019 жылғы 9 қаңтарда Қазақстан Республикасы Нормативтік құқықтық актілерінің эталондық бақылау банкінде жарияланған):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"12. Конкурстық ұсыныста:</w:t>
      </w:r>
    </w:p>
    <w:bookmarkEnd w:id="7"/>
    <w:bookmarkStart w:name="z11" w:id="8"/>
    <w:p>
      <w:pPr>
        <w:spacing w:after="0"/>
        <w:ind w:left="0"/>
        <w:jc w:val="both"/>
      </w:pPr>
      <w:r>
        <w:rPr>
          <w:rFonts w:ascii="Times New Roman"/>
          <w:b w:val="false"/>
          <w:i w:val="false"/>
          <w:color w:val="000000"/>
          <w:sz w:val="28"/>
        </w:rPr>
        <w:t>
      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w:t>
      </w:r>
    </w:p>
    <w:bookmarkEnd w:id="8"/>
    <w:bookmarkStart w:name="z12" w:id="9"/>
    <w:p>
      <w:pPr>
        <w:spacing w:after="0"/>
        <w:ind w:left="0"/>
        <w:jc w:val="both"/>
      </w:pPr>
      <w:r>
        <w:rPr>
          <w:rFonts w:ascii="Times New Roman"/>
          <w:b w:val="false"/>
          <w:i w:val="false"/>
          <w:color w:val="000000"/>
          <w:sz w:val="28"/>
        </w:rPr>
        <w:t>
      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bookmarkEnd w:id="9"/>
    <w:bookmarkStart w:name="z13" w:id="10"/>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17 қаңтардағы № 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19893 болып тіркелген) бекітілген Ауыл шаруашылығы мақсатындағы жерлерді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bookmarkEnd w:id="10"/>
    <w:bookmarkStart w:name="z14" w:id="11"/>
    <w:p>
      <w:pPr>
        <w:spacing w:after="0"/>
        <w:ind w:left="0"/>
        <w:jc w:val="both"/>
      </w:pPr>
      <w:r>
        <w:rPr>
          <w:rFonts w:ascii="Times New Roman"/>
          <w:b w:val="false"/>
          <w:i w:val="false"/>
          <w:color w:val="000000"/>
          <w:sz w:val="28"/>
        </w:rPr>
        <w:t>
      Конкурстық ұсыныста өтінім беруші ұсынған міндеттемелер мен бизнес-жоспар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шартының ажырамас бөлігі болып табылады.".</w:t>
      </w:r>
    </w:p>
    <w:bookmarkEnd w:id="11"/>
    <w:bookmarkStart w:name="z15" w:id="1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2"/>
    <w:bookmarkStart w:name="z16"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7" w:id="1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14"/>
    <w:bookmarkStart w:name="z18"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19"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