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fb0d2" w14:textId="f6fb0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Қазақстан Республикасы Ішкі істер министрінің 2016 жылғы 29 наурыздағы № 313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2020 жылғы 3 қарашадағы № 763 бұйрығы. Қазақстан Республикасының Әділет министрлігінде 2020 жылғы 5 қарашада № 21587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"Ішкі істер органдарының азаматтық және қызметтік қару айналымы саласындағы бақылау жөніндегі бөлімшелерінің қызметін ұйымдастыру туралы нұсқаулықты бекіту туралы" Қазақстан Республикасы Ішкі істер министрінің 2016 жылғы 29 наурыздағы № 313 (Нормативтік құқықтық актілерді мемлекеттік тіркеу тізілімінде № 13694 болып тіркелген, "Әділет" ақпараттық-құқықтық жүйесінде 2016 жылғы 31 мамырда жарияланған)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Ішкі істер органдарының азаматтық және қызметтік қару айналымы саласындағы бақылау жөніндегі бөліністерінің қызметін ұйымдастыру туралы </w:t>
      </w:r>
      <w:r>
        <w:rPr>
          <w:rFonts w:ascii="Times New Roman"/>
          <w:b w:val="false"/>
          <w:i w:val="false"/>
          <w:color w:val="000000"/>
          <w:sz w:val="28"/>
        </w:rPr>
        <w:t>нұсқаулыққа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8-тармақ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мынадай редакцияда жазылсын:</w:t>
      </w:r>
    </w:p>
    <w:bookmarkEnd w:id="3"/>
    <w:bookmarkStart w:name="z5" w:id="4"/>
    <w:p>
      <w:pPr>
        <w:spacing w:after="0"/>
        <w:ind w:left="0"/>
        <w:jc w:val="both"/>
      </w:pPr>
      <w:r>
        <w:rPr>
          <w:rFonts w:ascii="Times New Roman"/>
          <w:b w:val="false"/>
          <w:i w:val="false"/>
          <w:color w:val="000000"/>
          <w:sz w:val="28"/>
        </w:rPr>
        <w:t xml:space="preserve">
      "1) мемлекеттік қызметті Қазақстан Республикасы Цифрлық даму, инновациялар және аэроғарыш өнеркәсібі министрлігінің 2020 жылғы 31 қаңтардағы № 39/НҚ </w:t>
      </w:r>
      <w:r>
        <w:rPr>
          <w:rFonts w:ascii="Times New Roman"/>
          <w:b w:val="false"/>
          <w:i w:val="false"/>
          <w:color w:val="000000"/>
          <w:sz w:val="28"/>
        </w:rPr>
        <w:t>бұйрығымен</w:t>
      </w:r>
      <w:r>
        <w:rPr>
          <w:rFonts w:ascii="Times New Roman"/>
          <w:b w:val="false"/>
          <w:i w:val="false"/>
          <w:color w:val="000000"/>
          <w:sz w:val="28"/>
        </w:rPr>
        <w:t xml:space="preserve"> бекітілген Мемлекеттік көрсетілетін қызметтер тізіліміне сәйкес көрсетеді (Нормативтік құқықтық актілерді мемлекеттік тіркеу тізілімінде № 19982 болып тіркелген)."; </w:t>
      </w:r>
    </w:p>
    <w:bookmarkEnd w:id="4"/>
    <w:bookmarkStart w:name="z6" w:id="5"/>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
    <w:bookmarkStart w:name="z7" w:id="6"/>
    <w:p>
      <w:pPr>
        <w:spacing w:after="0"/>
        <w:ind w:left="0"/>
        <w:jc w:val="both"/>
      </w:pPr>
      <w:r>
        <w:rPr>
          <w:rFonts w:ascii="Times New Roman"/>
          <w:b w:val="false"/>
          <w:i w:val="false"/>
          <w:color w:val="000000"/>
          <w:sz w:val="28"/>
        </w:rPr>
        <w:t xml:space="preserve">
      "2) "Қазақстан Республикасының ішкі істер органдары туралы" 2014 жылғы 23 сәуірдегі Қазақстан Республикасы Заңының 6-бабы </w:t>
      </w:r>
      <w:r>
        <w:rPr>
          <w:rFonts w:ascii="Times New Roman"/>
          <w:b w:val="false"/>
          <w:i w:val="false"/>
          <w:color w:val="000000"/>
          <w:sz w:val="28"/>
        </w:rPr>
        <w:t>1-тармағының</w:t>
      </w:r>
      <w:r>
        <w:rPr>
          <w:rFonts w:ascii="Times New Roman"/>
          <w:b w:val="false"/>
          <w:i w:val="false"/>
          <w:color w:val="000000"/>
          <w:sz w:val="28"/>
        </w:rPr>
        <w:t xml:space="preserve"> 26-тармақшасына сәйкес азаматтық және қызметтік қару мен оның патрондарының криминалистік талаптарға сәйкес келуіне қорытындыны және есірткі, психотроптық заттар мен прекурсорларды Қазақстан Республикасының аумағына әкелуге, Қазақстан Республикасының аумағынан әкетуге және Қазақстан Республикасының аумағы арқылы транзиттеуге рұқсаттар беруді қоспағанда қорытындылар мен рұқсаттар береді.";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xml:space="preserve">
      "9. Азаматтық және қызметтік қару мен оның патрондарының айналымы саласындағы лицензиялар мен рұқсаттарды беру үшін ұсынылған құжаттарды тексеру барысында АҚҚАБ қызметкері жеке тұлғаларды және заңды тұлғалардың қару мен оның патрондарына рұқсаты бар қызметкерлерін ІІО-ның криминалдық полиция, ақпараттандыру және байланыс (бұдан әрі – АжБ) бөліністерінің, Қазақстан Республикасы Ұлттық қауіпсіздік комитетінің (бұдан әрі – ҰҚК) және Бас прокуратурасы Қылмыстық статистика және арнайы есепке алу жөніндегі комитетінің (бұдан әрі – ҚСжАЕК) экстремизмге, терроризмге немесе ұйымдасқан қылмысқа қарсы күрес желісі бойынша есептері бойынша соттылығының және Заңның </w:t>
      </w:r>
      <w:r>
        <w:rPr>
          <w:rFonts w:ascii="Times New Roman"/>
          <w:b w:val="false"/>
          <w:i w:val="false"/>
          <w:color w:val="000000"/>
          <w:sz w:val="28"/>
        </w:rPr>
        <w:t>19-бабына</w:t>
      </w:r>
      <w:r>
        <w:rPr>
          <w:rFonts w:ascii="Times New Roman"/>
          <w:b w:val="false"/>
          <w:i w:val="false"/>
          <w:color w:val="000000"/>
          <w:sz w:val="28"/>
        </w:rPr>
        <w:t xml:space="preserve"> сәйкес Қазақстан Республикасының ӘҚБК баптары бойынша әкімшілік құқық бұзушылықтарының бар-жоғы, сондай-ақ ақталмайтын негіздер бойынша қылмыстық жауапкершіліктен босатылуы мәніне тексереді.";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"12. АҚҚАБ қызметкеріне ІІО ғимаратында телефон байланысымен жабдықталған жеке қызметтік үй-жай бөлінеді.";</w:t>
      </w:r>
    </w:p>
    <w:bookmarkEnd w:id="8"/>
    <w:bookmarkStart w:name="z12" w:id="9"/>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9"/>
    <w:bookmarkStart w:name="z13" w:id="10"/>
    <w:p>
      <w:pPr>
        <w:spacing w:after="0"/>
        <w:ind w:left="0"/>
        <w:jc w:val="both"/>
      </w:pPr>
      <w:r>
        <w:rPr>
          <w:rFonts w:ascii="Times New Roman"/>
          <w:b w:val="false"/>
          <w:i w:val="false"/>
          <w:color w:val="000000"/>
          <w:sz w:val="28"/>
        </w:rPr>
        <w:t xml:space="preserve">
      "2) қару алуға құқығы бар субъектілер ұсынған (мемлекеттік органдар, қызметтік қару ұстау мен сақтау құқығы берілген лауазымды адамдар, ерекше жарғылық міндетке ие заңды тұлғалар, аң шаруашылығы ұйымдары, спорттық ұйымдар және білім беру ұйымдары) қару және оның патрондарының қолда бар және қажетті саны туралы мәліметтерді тексереді, олар Қазақстан Республикасы Ішкі істер министрінің 2019 жылғы 1 шілдедегі № 602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18961 болып тіркелген) Азаматтық және қызметтік қару мен оның патрондарының айналымы қағидаларына 3-қосымшаға сәйкес қызметтік ойық, тегіс ұңғылы, ұңғысыз атыс, жарақат салатын әсері бар патрондармен ату мүмкіндігі бар газды және электрлік қаруға екі данада ресімделеді;"; </w:t>
      </w:r>
    </w:p>
    <w:bookmarkEnd w:id="10"/>
    <w:bookmarkStart w:name="z14" w:id="11"/>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 </w:t>
      </w:r>
    </w:p>
    <w:bookmarkEnd w:id="11"/>
    <w:bookmarkStart w:name="z15" w:id="12"/>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 алып тасталсын;</w:t>
      </w:r>
    </w:p>
    <w:bookmarkEnd w:id="12"/>
    <w:bookmarkStart w:name="z16" w:id="13"/>
    <w:p>
      <w:pPr>
        <w:spacing w:after="0"/>
        <w:ind w:left="0"/>
        <w:jc w:val="both"/>
      </w:pPr>
      <w:r>
        <w:rPr>
          <w:rFonts w:ascii="Times New Roman"/>
          <w:b w:val="false"/>
          <w:i w:val="false"/>
          <w:color w:val="000000"/>
          <w:sz w:val="28"/>
        </w:rPr>
        <w:t xml:space="preserve">
      21-тармақтың </w:t>
      </w:r>
      <w:r>
        <w:rPr>
          <w:rFonts w:ascii="Times New Roman"/>
          <w:b w:val="false"/>
          <w:i w:val="false"/>
          <w:color w:val="000000"/>
          <w:sz w:val="28"/>
        </w:rPr>
        <w:t>4) тармақшасының</w:t>
      </w:r>
      <w:r>
        <w:rPr>
          <w:rFonts w:ascii="Times New Roman"/>
          <w:b w:val="false"/>
          <w:i w:val="false"/>
          <w:color w:val="000000"/>
          <w:sz w:val="28"/>
        </w:rPr>
        <w:t xml:space="preserve"> төртінші абзацы мынадай редакцияда жазылсын:</w:t>
      </w:r>
    </w:p>
    <w:bookmarkEnd w:id="13"/>
    <w:bookmarkStart w:name="z17" w:id="14"/>
    <w:p>
      <w:pPr>
        <w:spacing w:after="0"/>
        <w:ind w:left="0"/>
        <w:jc w:val="both"/>
      </w:pPr>
      <w:r>
        <w:rPr>
          <w:rFonts w:ascii="Times New Roman"/>
          <w:b w:val="false"/>
          <w:i w:val="false"/>
          <w:color w:val="000000"/>
          <w:sz w:val="28"/>
        </w:rPr>
        <w:t xml:space="preserve">
      "Азаматтық және қызметтік қару мен оның патрондарының, азаматтық пиротехникалық заттар мен олар қолданылып жасалған бұйымдардың айналымы саласындағы, атыс тирлерін (атыс алаңдары) және стенділерді ашуға және олардың жұмыс істеуіне рұқсаттардың және (немесе) оларға қосымшалардың нысандарын бекіту және Қазақстан Республикасы Ішкі істер министрінің кейбір бұйрықтарына өзгерістер енгізу туралы" Қазақстан Республикасы Ішкі істер министрінің 2018 жылғы 19 ақпандағы № 133 бұйрығына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азаматтық пиротехникалық заттар мен олар қолданылып жасалған бұйымдарды (мәдени-көпшілік іс-шараларды өткізу кезіндегі отшашулар, фейрверктер) сатып алуға (Нормативтік құқықтық актілерді мемлекеттік тіркеу тізілімінде № 16733 болып тіркелген) (бұдан әрі - № 133 бұйрық);</w:t>
      </w:r>
    </w:p>
    <w:bookmarkEnd w:id="14"/>
    <w:p>
      <w:pPr>
        <w:spacing w:after="0"/>
        <w:ind w:left="0"/>
        <w:jc w:val="both"/>
      </w:pPr>
      <w:r>
        <w:rPr>
          <w:rFonts w:ascii="Times New Roman"/>
          <w:b w:val="false"/>
          <w:i w:val="false"/>
          <w:color w:val="000000"/>
          <w:sz w:val="28"/>
        </w:rPr>
        <w:t xml:space="preserve">
      № 133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азаматтық пиротехникалық заттар мен олар қолданылып жасалған бұйымдарды (мәдени-көпшілік іс-шараларды өткізу кезіндегі отшашулар, фейрверктер) сақтауға;";</w:t>
      </w:r>
    </w:p>
    <w:bookmarkStart w:name="z18" w:id="15"/>
    <w:p>
      <w:pPr>
        <w:spacing w:after="0"/>
        <w:ind w:left="0"/>
        <w:jc w:val="both"/>
      </w:pPr>
      <w:r>
        <w:rPr>
          <w:rFonts w:ascii="Times New Roman"/>
          <w:b w:val="false"/>
          <w:i w:val="false"/>
          <w:color w:val="000000"/>
          <w:sz w:val="28"/>
        </w:rPr>
        <w:t xml:space="preserve">
      24-тармақтың </w:t>
      </w:r>
      <w:r>
        <w:rPr>
          <w:rFonts w:ascii="Times New Roman"/>
          <w:b w:val="false"/>
          <w:i w:val="false"/>
          <w:color w:val="000000"/>
          <w:sz w:val="28"/>
        </w:rPr>
        <w:t>1) тармақшасы</w:t>
      </w:r>
      <w:r>
        <w:rPr>
          <w:rFonts w:ascii="Times New Roman"/>
          <w:b w:val="false"/>
          <w:i w:val="false"/>
          <w:color w:val="000000"/>
          <w:sz w:val="28"/>
        </w:rPr>
        <w:t xml:space="preserve"> алып тасталсын;</w:t>
      </w:r>
    </w:p>
    <w:bookmarkEnd w:id="15"/>
    <w:bookmarkStart w:name="z19" w:id="16"/>
    <w:p>
      <w:pPr>
        <w:spacing w:after="0"/>
        <w:ind w:left="0"/>
        <w:jc w:val="both"/>
      </w:pPr>
      <w:r>
        <w:rPr>
          <w:rFonts w:ascii="Times New Roman"/>
          <w:b w:val="false"/>
          <w:i w:val="false"/>
          <w:color w:val="000000"/>
          <w:sz w:val="28"/>
        </w:rPr>
        <w:t xml:space="preserve">
      29-тармақтың </w:t>
      </w:r>
      <w:r>
        <w:rPr>
          <w:rFonts w:ascii="Times New Roman"/>
          <w:b w:val="false"/>
          <w:i w:val="false"/>
          <w:color w:val="000000"/>
          <w:sz w:val="28"/>
        </w:rPr>
        <w:t>2) тармақшасы</w:t>
      </w:r>
      <w:r>
        <w:rPr>
          <w:rFonts w:ascii="Times New Roman"/>
          <w:b w:val="false"/>
          <w:i w:val="false"/>
          <w:color w:val="000000"/>
          <w:sz w:val="28"/>
        </w:rPr>
        <w:t xml:space="preserve"> алып тасталсын;</w:t>
      </w:r>
    </w:p>
    <w:bookmarkEnd w:id="16"/>
    <w:bookmarkStart w:name="z20" w:id="17"/>
    <w:p>
      <w:pPr>
        <w:spacing w:after="0"/>
        <w:ind w:left="0"/>
        <w:jc w:val="both"/>
      </w:pPr>
      <w:r>
        <w:rPr>
          <w:rFonts w:ascii="Times New Roman"/>
          <w:b w:val="false"/>
          <w:i w:val="false"/>
          <w:color w:val="000000"/>
          <w:sz w:val="28"/>
        </w:rPr>
        <w:t>
      30-тармақтың 2) тармақшасы алып тасталсын;</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18"/>
    <w:p>
      <w:pPr>
        <w:spacing w:after="0"/>
        <w:ind w:left="0"/>
        <w:jc w:val="both"/>
      </w:pPr>
      <w:r>
        <w:rPr>
          <w:rFonts w:ascii="Times New Roman"/>
          <w:b w:val="false"/>
          <w:i w:val="false"/>
          <w:color w:val="000000"/>
          <w:sz w:val="28"/>
        </w:rPr>
        <w:t xml:space="preserve">
      "31. Осы Нұсқаулықтың 8-тармағының 2) тармақшасында көрсетілген рұқсаттарды АҚҚАБ қызметкерлері "Азаматтық және қызметтік қару мен оның патрондарының, азаматтық пиротехникалық заттар мен олар қолданылып жасалған бұйымдардың айналымы саласындағы мемлекеттік қызмет көрсету қағидаларын бекіту туралы" Қазақстан Республикасы Ішкі істер министрінің 2020 жылғы 27 наурыздағы № 254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20184 болып тіркелген) талаптарына сәйкес "электрондық үкімет" порталы арқылы электрондық форматта береді.";</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36-тармақтың</w:t>
      </w:r>
      <w:r>
        <w:rPr>
          <w:rFonts w:ascii="Times New Roman"/>
          <w:b w:val="false"/>
          <w:i w:val="false"/>
          <w:color w:val="000000"/>
          <w:sz w:val="28"/>
        </w:rPr>
        <w:t xml:space="preserve"> екінші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bookmarkStart w:name="z26" w:id="19"/>
    <w:p>
      <w:pPr>
        <w:spacing w:after="0"/>
        <w:ind w:left="0"/>
        <w:jc w:val="both"/>
      </w:pPr>
      <w:r>
        <w:rPr>
          <w:rFonts w:ascii="Times New Roman"/>
          <w:b w:val="false"/>
          <w:i w:val="false"/>
          <w:color w:val="000000"/>
          <w:sz w:val="28"/>
        </w:rPr>
        <w:t>
      "44. Қару иесінің тұрғылықты мекенжайын анықтау мүмкін болмаған жағдайда АҚҚАБ қызметкері ІІО АжБ-ға Қазақстан Республикасы ІІМ БДБ "Криминалдық қару" есебіне "иесінің мекенжайын анықтау" санаты бойынша есепке қою үшін қаруға толтырылған ақпараттық-іздестіру картасын ілеспе хатпен жолдайды. ІІМ БДБ "Криминалдық қару" есебіне қойғаннан кейін қару "Тіркелген қару" есебінен алынады.";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49-тармақ</w:t>
      </w:r>
      <w:r>
        <w:rPr>
          <w:rFonts w:ascii="Times New Roman"/>
          <w:b w:val="false"/>
          <w:i w:val="false"/>
          <w:color w:val="000000"/>
          <w:sz w:val="28"/>
        </w:rPr>
        <w:t xml:space="preserve"> мынадай редакцияда жазылсын:</w:t>
      </w:r>
    </w:p>
    <w:bookmarkStart w:name="z28" w:id="20"/>
    <w:p>
      <w:pPr>
        <w:spacing w:after="0"/>
        <w:ind w:left="0"/>
        <w:jc w:val="both"/>
      </w:pPr>
      <w:r>
        <w:rPr>
          <w:rFonts w:ascii="Times New Roman"/>
          <w:b w:val="false"/>
          <w:i w:val="false"/>
          <w:color w:val="000000"/>
          <w:sz w:val="28"/>
        </w:rPr>
        <w:t>
      "49. Бақылау функцияларын орындау шеңберінде АжБ қызметкері бір жылдан аса ІІО-да қайта тіркеуден өтпеген азаматтық және қызметтік қаруды анықтау мақсатында ІІМ БДБ "Тіркелген қару" есебіне талдау жүргізуді жүзеге асырады. Анықталған қару туралы ақпарат ІІО бастығына ұсынылады.";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-ші және </w:t>
      </w:r>
      <w:r>
        <w:rPr>
          <w:rFonts w:ascii="Times New Roman"/>
          <w:b w:val="false"/>
          <w:i w:val="false"/>
          <w:color w:val="000000"/>
          <w:sz w:val="28"/>
        </w:rPr>
        <w:t>51-тармақтары</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w:t>
      </w:r>
      <w:r>
        <w:rPr>
          <w:rFonts w:ascii="Times New Roman"/>
          <w:b w:val="false"/>
          <w:i w:val="false"/>
          <w:color w:val="000000"/>
          <w:sz w:val="28"/>
        </w:rPr>
        <w:t xml:space="preserve"> мынадай редакцияда жазылсын:</w:t>
      </w:r>
    </w:p>
    <w:bookmarkStart w:name="z31" w:id="21"/>
    <w:p>
      <w:pPr>
        <w:spacing w:after="0"/>
        <w:ind w:left="0"/>
        <w:jc w:val="both"/>
      </w:pPr>
      <w:r>
        <w:rPr>
          <w:rFonts w:ascii="Times New Roman"/>
          <w:b w:val="false"/>
          <w:i w:val="false"/>
          <w:color w:val="000000"/>
          <w:sz w:val="28"/>
        </w:rPr>
        <w:t>
      "53. ЕЛ МДБ АЖ арқылы берілген лицензиялар, қорытындылар, рұқсаттар А-4 форматтағы қағазға басылып, жеке және заңды тұлғалардың бақылау істеріне тігіледі.";</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75-тармақ</w:t>
      </w:r>
      <w:r>
        <w:rPr>
          <w:rFonts w:ascii="Times New Roman"/>
          <w:b w:val="false"/>
          <w:i w:val="false"/>
          <w:color w:val="000000"/>
          <w:sz w:val="28"/>
        </w:rPr>
        <w:t xml:space="preserve"> мынадай редакцияда жазылсын:</w:t>
      </w:r>
    </w:p>
    <w:bookmarkStart w:name="z34" w:id="22"/>
    <w:p>
      <w:pPr>
        <w:spacing w:after="0"/>
        <w:ind w:left="0"/>
        <w:jc w:val="both"/>
      </w:pPr>
      <w:r>
        <w:rPr>
          <w:rFonts w:ascii="Times New Roman"/>
          <w:b w:val="false"/>
          <w:i w:val="false"/>
          <w:color w:val="000000"/>
          <w:sz w:val="28"/>
        </w:rPr>
        <w:t>
      "75. Қаруды жойғаннан немесе басқа адамға қайта тіркегеннен кейін азаматтық қару иелерінің жеке істерін құрамына АҚҚАБ қызметкері, оның тікелей басшысы және ІІО іс жүргізуші кіретін комиссия жояды.</w:t>
      </w:r>
    </w:p>
    <w:bookmarkEnd w:id="22"/>
    <w:p>
      <w:pPr>
        <w:spacing w:after="0"/>
        <w:ind w:left="0"/>
        <w:jc w:val="both"/>
      </w:pPr>
      <w:r>
        <w:rPr>
          <w:rFonts w:ascii="Times New Roman"/>
          <w:b w:val="false"/>
          <w:i w:val="false"/>
          <w:color w:val="000000"/>
          <w:sz w:val="28"/>
        </w:rPr>
        <w:t>
      Жойылуға жататын жеке істер осы Нұсқаулыққа 19-қосымшаға сәйкес нысан бойынша жасалған азаматтық қару иелерінің жеке істерін жою актісіне енгізіледі.</w:t>
      </w:r>
    </w:p>
    <w:p>
      <w:pPr>
        <w:spacing w:after="0"/>
        <w:ind w:left="0"/>
        <w:jc w:val="both"/>
      </w:pPr>
      <w:r>
        <w:rPr>
          <w:rFonts w:ascii="Times New Roman"/>
          <w:b w:val="false"/>
          <w:i w:val="false"/>
          <w:color w:val="000000"/>
          <w:sz w:val="28"/>
        </w:rPr>
        <w:t>
      ПД, Көліктегі ПД, ҚАІІБ, ЖІІБ ӘПБ АҚҚАБ бөліністерінің қызметкерлері көші-қон, криминалдық полиция, жергілікті полиция қызметі, АжБ бөліністерімен өзара іс-қимыл жасаса отырып, ІІМ БДБ "Криминалдық қару" есебінде "мекенжайы анықталмаған" санаты бойынша есепте тұрған азаматтық қару иелерін іздеу бойынша іс-шараларды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77-тармақ</w:t>
      </w:r>
      <w:r>
        <w:rPr>
          <w:rFonts w:ascii="Times New Roman"/>
          <w:b w:val="false"/>
          <w:i w:val="false"/>
          <w:color w:val="000000"/>
          <w:sz w:val="28"/>
        </w:rPr>
        <w:t xml:space="preserve"> мынадай редакцияда жазылсын:</w:t>
      </w:r>
    </w:p>
    <w:bookmarkStart w:name="z36" w:id="23"/>
    <w:p>
      <w:pPr>
        <w:spacing w:after="0"/>
        <w:ind w:left="0"/>
        <w:jc w:val="both"/>
      </w:pPr>
      <w:r>
        <w:rPr>
          <w:rFonts w:ascii="Times New Roman"/>
          <w:b w:val="false"/>
          <w:i w:val="false"/>
          <w:color w:val="000000"/>
          <w:sz w:val="28"/>
        </w:rPr>
        <w:t>
      "77. ІІМ БДБ "Тіркелген қару" есебіне бекітілген ІІД АжБ қызметкерлері ұдайы негізде азаматтық қару иелерін бастамашыл сәйкестіктер шеңберінде қолданыстағы ІІМ БДБ криминалдық есептері, ҚСжАЕК, сондай-ақ "ЖТ" МДБ (қайтыс болу мәніне) бойынша тексереді.";</w:t>
      </w:r>
    </w:p>
    <w:bookmarkEnd w:id="23"/>
    <w:bookmarkStart w:name="z37" w:id="24"/>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3-қосымшасы</w:t>
      </w:r>
      <w:r>
        <w:rPr>
          <w:rFonts w:ascii="Times New Roman"/>
          <w:b w:val="false"/>
          <w:i w:val="false"/>
          <w:color w:val="000000"/>
          <w:sz w:val="28"/>
        </w:rPr>
        <w:t xml:space="preserve"> алып тасталсын;</w:t>
      </w:r>
    </w:p>
    <w:bookmarkEnd w:id="24"/>
    <w:bookmarkStart w:name="z38" w:id="25"/>
    <w:p>
      <w:pPr>
        <w:spacing w:after="0"/>
        <w:ind w:left="0"/>
        <w:jc w:val="both"/>
      </w:pPr>
      <w:r>
        <w:rPr>
          <w:rFonts w:ascii="Times New Roman"/>
          <w:b w:val="false"/>
          <w:i w:val="false"/>
          <w:color w:val="000000"/>
          <w:sz w:val="28"/>
        </w:rPr>
        <w:t xml:space="preserve">
      Осы Нұсқаулыққа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w:t>
      </w:r>
      <w:r>
        <w:rPr>
          <w:rFonts w:ascii="Times New Roman"/>
          <w:b w:val="false"/>
          <w:i w:val="false"/>
          <w:color w:val="000000"/>
          <w:sz w:val="28"/>
        </w:rPr>
        <w:t xml:space="preserve"> алып тасталсын.</w:t>
      </w:r>
    </w:p>
    <w:bookmarkEnd w:id="25"/>
    <w:bookmarkStart w:name="z39" w:id="26"/>
    <w:p>
      <w:pPr>
        <w:spacing w:after="0"/>
        <w:ind w:left="0"/>
        <w:jc w:val="both"/>
      </w:pPr>
      <w:r>
        <w:rPr>
          <w:rFonts w:ascii="Times New Roman"/>
          <w:b w:val="false"/>
          <w:i w:val="false"/>
          <w:color w:val="000000"/>
          <w:sz w:val="28"/>
        </w:rPr>
        <w:t>
      2. Қазақстан Республикасы Ішкі істер министрлігінің Әкімшілік полиция комитеті заңнамада белгіленген тәртіпте:</w:t>
      </w:r>
    </w:p>
    <w:bookmarkEnd w:id="26"/>
    <w:bookmarkStart w:name="z40" w:id="27"/>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7"/>
    <w:bookmarkStart w:name="z41" w:id="28"/>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 қамтамасыз етсін;</w:t>
      </w:r>
    </w:p>
    <w:bookmarkEnd w:id="28"/>
    <w:bookmarkStart w:name="z42" w:id="29"/>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осы тармақтың 1) және 2) тармақшаларында көзделген іс-шараларды орындау туралы мәліметтерді Қазақстан Республикасы Ішкі істер министрлігінің Заң департаментіне ұсынуды қамтамасыз етсін. </w:t>
      </w:r>
    </w:p>
    <w:bookmarkEnd w:id="29"/>
    <w:bookmarkStart w:name="z43" w:id="30"/>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30"/>
    <w:bookmarkStart w:name="z44" w:id="31"/>
    <w:p>
      <w:pPr>
        <w:spacing w:after="0"/>
        <w:ind w:left="0"/>
        <w:jc w:val="both"/>
      </w:pPr>
      <w:r>
        <w:rPr>
          <w:rFonts w:ascii="Times New Roman"/>
          <w:b w:val="false"/>
          <w:i w:val="false"/>
          <w:color w:val="000000"/>
          <w:sz w:val="28"/>
        </w:rPr>
        <w:t>
      4. Осы бұйрық алғаш ресми жарияланған күнінен кейін күнтізбелік он күн өткен соң қолданысқа енгізіледі.</w:t>
      </w:r>
    </w:p>
    <w:bookmarkEnd w:id="3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Тургумбаев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