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6dc5" w14:textId="01e6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 жасасу тәртібін, оның ішінде микрокредит беру туралы шарттың мазмұнына, ресімделуіне, міндетті шарттарына қойылатын талаптарды, микрокредитті өтеу кестесінің нысанын бекіту туралы" Қазақстан Республикасы Ұлттық Банкі Басқармасының 2019 жылғы 29 қарашадағы № 232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19 қазандағы № 102 қаулысы. Қазақстан Республикасының Әділет министрлігінде 2020 жылғы 29 қазанда № 21530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"Микроқаржылық қызмет туралы" 2012 жылғы 26 қарашадағы Қазақстан Республикасының Заңы 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1."Микрокредит беру туралы шартты жасасу тәртібін, оның ішінде микрокредит беру туралы шарттың мазмұнына, ресімделуіне, міндетті шарттарына қойылатын талаптарды,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2019 жылғы 11 желтоқсанда Қазақстан Республикасы нормативтік құқықтық актілерінің эталондық бақылау банкінде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 жасасу тәртібінде, оның ішінде микрокредит беру туралы шарттың мазмұнына, ресімделуіне, міндетті шарттарына қойылатын талаптарда, микрокредитті өтеу кестесінің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Шартта тиісті түрдегі шарттар үшін Қазақстан Республикасының заңнамасында белгіленген талаптар, тараптардың келісімі бойынша айқындалған талаптар, сондай-ақ мынадай міндетті талаптар бар:</w:t>
      </w:r>
    </w:p>
    <w:bookmarkEnd w:id="3"/>
    <w:p>
      <w:pPr>
        <w:spacing w:after="0"/>
        <w:ind w:left="0"/>
        <w:jc w:val="both"/>
      </w:pPr>
      <w:r>
        <w:rPr>
          <w:rFonts w:ascii="Times New Roman"/>
          <w:b w:val="false"/>
          <w:i w:val="false"/>
          <w:color w:val="000000"/>
          <w:sz w:val="28"/>
        </w:rPr>
        <w:t>
      1) шарттың жалпы талаптары;</w:t>
      </w:r>
    </w:p>
    <w:p>
      <w:pPr>
        <w:spacing w:after="0"/>
        <w:ind w:left="0"/>
        <w:jc w:val="both"/>
      </w:pPr>
      <w:r>
        <w:rPr>
          <w:rFonts w:ascii="Times New Roman"/>
          <w:b w:val="false"/>
          <w:i w:val="false"/>
          <w:color w:val="000000"/>
          <w:sz w:val="28"/>
        </w:rPr>
        <w:t>
      2) қарыз алушының құқықтары;</w:t>
      </w:r>
    </w:p>
    <w:p>
      <w:pPr>
        <w:spacing w:after="0"/>
        <w:ind w:left="0"/>
        <w:jc w:val="both"/>
      </w:pPr>
      <w:r>
        <w:rPr>
          <w:rFonts w:ascii="Times New Roman"/>
          <w:b w:val="false"/>
          <w:i w:val="false"/>
          <w:color w:val="000000"/>
          <w:sz w:val="28"/>
        </w:rPr>
        <w:t>
      3) ұйымның құқықтары;</w:t>
      </w:r>
    </w:p>
    <w:p>
      <w:pPr>
        <w:spacing w:after="0"/>
        <w:ind w:left="0"/>
        <w:jc w:val="both"/>
      </w:pPr>
      <w:r>
        <w:rPr>
          <w:rFonts w:ascii="Times New Roman"/>
          <w:b w:val="false"/>
          <w:i w:val="false"/>
          <w:color w:val="000000"/>
          <w:sz w:val="28"/>
        </w:rPr>
        <w:t>
      4) ұйымның міндеттері;</w:t>
      </w:r>
    </w:p>
    <w:p>
      <w:pPr>
        <w:spacing w:after="0"/>
        <w:ind w:left="0"/>
        <w:jc w:val="both"/>
      </w:pPr>
      <w:r>
        <w:rPr>
          <w:rFonts w:ascii="Times New Roman"/>
          <w:b w:val="false"/>
          <w:i w:val="false"/>
          <w:color w:val="000000"/>
          <w:sz w:val="28"/>
        </w:rPr>
        <w:t>
      5) ұйым үшін шектеулер;</w:t>
      </w:r>
    </w:p>
    <w:p>
      <w:pPr>
        <w:spacing w:after="0"/>
        <w:ind w:left="0"/>
        <w:jc w:val="both"/>
      </w:pPr>
      <w:r>
        <w:rPr>
          <w:rFonts w:ascii="Times New Roman"/>
          <w:b w:val="false"/>
          <w:i w:val="false"/>
          <w:color w:val="000000"/>
          <w:sz w:val="28"/>
        </w:rPr>
        <w:t>
      6) міндеттемелерді бұзғаны үшін тараптардың жауапкершілігі;</w:t>
      </w:r>
    </w:p>
    <w:p>
      <w:pPr>
        <w:spacing w:after="0"/>
        <w:ind w:left="0"/>
        <w:jc w:val="both"/>
      </w:pPr>
      <w:r>
        <w:rPr>
          <w:rFonts w:ascii="Times New Roman"/>
          <w:b w:val="false"/>
          <w:i w:val="false"/>
          <w:color w:val="000000"/>
          <w:sz w:val="28"/>
        </w:rPr>
        <w:t>
      7) шарттың талаптарына өзгерістер енгізу тәртібі.</w:t>
      </w:r>
    </w:p>
    <w:p>
      <w:pPr>
        <w:spacing w:after="0"/>
        <w:ind w:left="0"/>
        <w:jc w:val="both"/>
      </w:pPr>
      <w:r>
        <w:rPr>
          <w:rFonts w:ascii="Times New Roman"/>
          <w:b w:val="false"/>
          <w:i w:val="false"/>
          <w:color w:val="000000"/>
          <w:sz w:val="28"/>
        </w:rPr>
        <w:t>
      Кәсіпкерлік қызметті жүзеге асырумен байланысты емес, сомасы бір жүз айлық есептік көрсеткіштен асатын микрокредит беру туралы шарт берешекті сотқа дейін реттеу тәртібін қамтиды, ол мыналарды көздейді:</w:t>
      </w:r>
    </w:p>
    <w:p>
      <w:pPr>
        <w:spacing w:after="0"/>
        <w:ind w:left="0"/>
        <w:jc w:val="both"/>
      </w:pPr>
      <w:r>
        <w:rPr>
          <w:rFonts w:ascii="Times New Roman"/>
          <w:b w:val="false"/>
          <w:i w:val="false"/>
          <w:color w:val="000000"/>
          <w:sz w:val="28"/>
        </w:rPr>
        <w:t>
      1) қарыз алушы-жеке тұлғаға жеткізуді тіркеуді қамтамасыз ететін байланыс құралдарын пайдалана отырып, шарт бойынша міндеттемелерді орындау мерзімінің өтуі басталған күннен бастап күнтізбелік он бес күннен кешіктірмей мыналарды көрсету қамтылған хабарлама жіберу:</w:t>
      </w:r>
    </w:p>
    <w:p>
      <w:pPr>
        <w:spacing w:after="0"/>
        <w:ind w:left="0"/>
        <w:jc w:val="both"/>
      </w:pPr>
      <w:r>
        <w:rPr>
          <w:rFonts w:ascii="Times New Roman"/>
          <w:b w:val="false"/>
          <w:i w:val="false"/>
          <w:color w:val="000000"/>
          <w:sz w:val="28"/>
        </w:rPr>
        <w:t>
      хабарламада көрсетілген күнгі жағдай бойынша мерзімі өткен берешектің, оның ішінде негізгі борыштың, сыйақының және тұрақсыздық айыбының (айыппұлдың, өсімпұлдың) мөлшерін көрсете отырып шарт бойынша төлемдерді енгізу қажеттілігі;</w:t>
      </w:r>
    </w:p>
    <w:p>
      <w:pPr>
        <w:spacing w:after="0"/>
        <w:ind w:left="0"/>
        <w:jc w:val="both"/>
      </w:pPr>
      <w:r>
        <w:rPr>
          <w:rFonts w:ascii="Times New Roman"/>
          <w:b w:val="false"/>
          <w:i w:val="false"/>
          <w:color w:val="000000"/>
          <w:sz w:val="28"/>
        </w:rPr>
        <w:t>
      берешекті тараптардың келісімі бойынша шарт бойынша міндеттемелерді орындау мерзімінің өтуі басталған күннен бастап күнтізбелік отыз күн ішінде, қарыз алушы-жеке тұлғаның ұйымға шартта көзделген тәсілмен, бойынша шарт бойынша міндеттемелерді орындау мерзімінің өту себептері, кірістер және оның шарттың талаптарына өзгерістер енгізу туралы өтінішін негіздейтін басқа расталған жағдайлар (фактілер) туралы мәліметтер қамтылған өтінішпен жүгінуі арқылы реттеу мүмкіндігі;</w:t>
      </w:r>
    </w:p>
    <w:p>
      <w:pPr>
        <w:spacing w:after="0"/>
        <w:ind w:left="0"/>
        <w:jc w:val="both"/>
      </w:pPr>
      <w:r>
        <w:rPr>
          <w:rFonts w:ascii="Times New Roman"/>
          <w:b w:val="false"/>
          <w:i w:val="false"/>
          <w:color w:val="000000"/>
          <w:sz w:val="28"/>
        </w:rPr>
        <w:t>
      қарыз алушының шарт бойынша өз міндеттемелерін орындамау салдары, оның ішінде ұйымның негізгі борышты, сыйақыны және тұрақсыздық айыбын (айыппұлды, өсімпұлды) қоса алғанда берешекті ұйымға міндеттемелерді орындау мерзімінің өтуі басталған күннен бастап күнтізбелік отыз күн ішінде күнтізбелік отыз күн ішінде өтініш жасамаған немесе жеке тұлға қарыз алушымен берешекті реттеу бойынша келісімге қол жеткізілмеген жағдайда жеке тұлға қарыз алушының келісімін алмастан нотариустың атқарушылық жазбасының негізінде өндіру құқығы.</w:t>
      </w:r>
    </w:p>
    <w:p>
      <w:pPr>
        <w:spacing w:after="0"/>
        <w:ind w:left="0"/>
        <w:jc w:val="both"/>
      </w:pPr>
      <w:r>
        <w:rPr>
          <w:rFonts w:ascii="Times New Roman"/>
          <w:b w:val="false"/>
          <w:i w:val="false"/>
          <w:color w:val="000000"/>
          <w:sz w:val="28"/>
        </w:rPr>
        <w:t>
      Хабарлама, егер ол борышкерге шартта көзделген мынадай тәсілдердің бірімен жіберілсе, жеткізілген болып саналады:</w:t>
      </w:r>
    </w:p>
    <w:p>
      <w:pPr>
        <w:spacing w:after="0"/>
        <w:ind w:left="0"/>
        <w:jc w:val="both"/>
      </w:pPr>
      <w:r>
        <w:rPr>
          <w:rFonts w:ascii="Times New Roman"/>
          <w:b w:val="false"/>
          <w:i w:val="false"/>
          <w:color w:val="000000"/>
          <w:sz w:val="28"/>
        </w:rPr>
        <w:t>
      шартта көрсетілген электрондық поштаның мекенжайына;</w:t>
      </w:r>
    </w:p>
    <w:p>
      <w:pPr>
        <w:spacing w:after="0"/>
        <w:ind w:left="0"/>
        <w:jc w:val="both"/>
      </w:pPr>
      <w:r>
        <w:rPr>
          <w:rFonts w:ascii="Times New Roman"/>
          <w:b w:val="false"/>
          <w:i w:val="false"/>
          <w:color w:val="000000"/>
          <w:sz w:val="28"/>
        </w:rPr>
        <w:t>
      шартта көрсетілген тұрғылықты жері бойынша оның тапсырылғаны, оның ішінде отбасының кәмелетке толған мүшелерінің бірінің, көрсетілген мекенжайда тұратын алғаны туралы хабарлама бар тапсырысты хатпен;</w:t>
      </w:r>
    </w:p>
    <w:p>
      <w:pPr>
        <w:spacing w:after="0"/>
        <w:ind w:left="0"/>
        <w:jc w:val="both"/>
      </w:pPr>
      <w:r>
        <w:rPr>
          <w:rFonts w:ascii="Times New Roman"/>
          <w:b w:val="false"/>
          <w:i w:val="false"/>
          <w:color w:val="000000"/>
          <w:sz w:val="28"/>
        </w:rPr>
        <w:t>
      жеткізуді тіркеуді қамтамасыз ететін өзге байланыс құралдарын пайдалана отырып.</w:t>
      </w:r>
    </w:p>
    <w:p>
      <w:pPr>
        <w:spacing w:after="0"/>
        <w:ind w:left="0"/>
        <w:jc w:val="both"/>
      </w:pPr>
      <w:r>
        <w:rPr>
          <w:rFonts w:ascii="Times New Roman"/>
          <w:b w:val="false"/>
          <w:i w:val="false"/>
          <w:color w:val="000000"/>
          <w:sz w:val="28"/>
        </w:rPr>
        <w:t>
      Хабарлама оны адресат бойынша алушыға тапсыруға мүмкін болмағаны туралы белгі қоя отырып не оны қабылдаудан бас тартуға, не оның осы тармақшада көрсетілген өзге байланыс құралын пайдаланған кезде оның қабылданғанын растамауға байланысты қайтарылған кезде, хабарлама тиісті түрде жіберілген болып саналады;</w:t>
      </w:r>
    </w:p>
    <w:p>
      <w:pPr>
        <w:spacing w:after="0"/>
        <w:ind w:left="0"/>
        <w:jc w:val="both"/>
      </w:pPr>
      <w:r>
        <w:rPr>
          <w:rFonts w:ascii="Times New Roman"/>
          <w:b w:val="false"/>
          <w:i w:val="false"/>
          <w:color w:val="000000"/>
          <w:sz w:val="28"/>
        </w:rPr>
        <w:t>
      2) қарыз алушы-жеке тұлғаның шарт бойынша міндеттемелерді орындау мерзімін өткізіп алу басталған күннен бастап күнтізбелік отыз күн ішінде ұйымға шартта көзделген тәсілмен шарт бойынша міндеттемелерді орындау мерзімін өткізіп алудың туындау себептері, оның шарт талаптарына өзгерістер енгізу туралы өтінішіне негіз болатын кірістер және басқа да расталған мән-жайлар (фактілер) туралы мәліметтерді қамтитын өтінішпен жүгіну құқығы;</w:t>
      </w:r>
    </w:p>
    <w:p>
      <w:pPr>
        <w:spacing w:after="0"/>
        <w:ind w:left="0"/>
        <w:jc w:val="both"/>
      </w:pPr>
      <w:r>
        <w:rPr>
          <w:rFonts w:ascii="Times New Roman"/>
          <w:b w:val="false"/>
          <w:i w:val="false"/>
          <w:color w:val="000000"/>
          <w:sz w:val="28"/>
        </w:rPr>
        <w:t>
      3) ұйымның қарыз алушы-жеке тұлғаның өтінішін алған күннен кейін күнтізбелік он бес күн ішінде шарт талаптарына ұсынылған өзгерістерді қарауы және жазбаша нысанда не шартта көзделген тәсілмен келісімі туралы, берешекті реттеу жөніндегі өз ұсыныстары немесе дәлелді бас тартуын хабарлауы;</w:t>
      </w:r>
    </w:p>
    <w:p>
      <w:pPr>
        <w:spacing w:after="0"/>
        <w:ind w:left="0"/>
        <w:jc w:val="both"/>
      </w:pPr>
      <w:r>
        <w:rPr>
          <w:rFonts w:ascii="Times New Roman"/>
          <w:b w:val="false"/>
          <w:i w:val="false"/>
          <w:color w:val="000000"/>
          <w:sz w:val="28"/>
        </w:rPr>
        <w:t xml:space="preserve">
      4) ұйымның қарыз алушы-жеке тұлғаның келісімін алмай, нотариустың атқарушылық жазбасы негізінде негізгі борышты, сыйақыны және тұрақсыздық айыбын (айыппұл, өсімпұл) қоса алғанда, мынадай: </w:t>
      </w:r>
    </w:p>
    <w:p>
      <w:pPr>
        <w:spacing w:after="0"/>
        <w:ind w:left="0"/>
        <w:jc w:val="both"/>
      </w:pPr>
      <w:r>
        <w:rPr>
          <w:rFonts w:ascii="Times New Roman"/>
          <w:b w:val="false"/>
          <w:i w:val="false"/>
          <w:color w:val="000000"/>
          <w:sz w:val="28"/>
        </w:rPr>
        <w:t>
      қарыз алушы-жеке тұлғаның тараптардың келісімі бойынша берешекті реттеу үшін ұйымға өтініш ұсынбауы және қарыз алушы-жеке тұлғаның міндеттелерді орындау мерзімін өткізіп алу басталған күннен бастап күнтізбелік отыз күн ішінде берешек бойынша өтінішін ұсынбауы;</w:t>
      </w:r>
    </w:p>
    <w:p>
      <w:pPr>
        <w:spacing w:after="0"/>
        <w:ind w:left="0"/>
        <w:jc w:val="both"/>
      </w:pPr>
      <w:r>
        <w:rPr>
          <w:rFonts w:ascii="Times New Roman"/>
          <w:b w:val="false"/>
          <w:i w:val="false"/>
          <w:color w:val="000000"/>
          <w:sz w:val="28"/>
        </w:rPr>
        <w:t>
      қарыз алушы-жеке тұлғаның өтінішін қарау нәтижелері бойынша берешекті реттеу жөніндегі келісімге қол жеткізбеу және қарыз алушы-жеке тұлғаның берешек бойынша қарсылықтарын ұсынбауы жағдайларында, берешекті өндіріп алу құқығы.</w:t>
      </w:r>
    </w:p>
    <w:p>
      <w:pPr>
        <w:spacing w:after="0"/>
        <w:ind w:left="0"/>
        <w:jc w:val="both"/>
      </w:pPr>
      <w:r>
        <w:rPr>
          <w:rFonts w:ascii="Times New Roman"/>
          <w:b w:val="false"/>
          <w:i w:val="false"/>
          <w:color w:val="000000"/>
          <w:sz w:val="28"/>
        </w:rPr>
        <w:t>
      Қарыз алушы-жеке тұлғаның берешек бойынша өтініш ұсынбауы оның міндеттемені орындамауында кінәсін мойындау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"7. Тәртіпке қосымшаға сәйкес нысан бойынша шарттың тараптары қол қойған микрокредитті өтеу кестесі шартқа қоса беріледі. </w:t>
      </w:r>
    </w:p>
    <w:bookmarkEnd w:id="4"/>
    <w:p>
      <w:pPr>
        <w:spacing w:after="0"/>
        <w:ind w:left="0"/>
        <w:jc w:val="both"/>
      </w:pPr>
      <w:r>
        <w:rPr>
          <w:rFonts w:ascii="Times New Roman"/>
          <w:b w:val="false"/>
          <w:i w:val="false"/>
          <w:color w:val="000000"/>
          <w:sz w:val="28"/>
        </w:rPr>
        <w:t xml:space="preserve">
      Микрокредитті өтеу кестесінде тараптардың келісімен қосымша мәліметтер болуы мүмкін. </w:t>
      </w:r>
    </w:p>
    <w:p>
      <w:pPr>
        <w:spacing w:after="0"/>
        <w:ind w:left="0"/>
        <w:jc w:val="both"/>
      </w:pPr>
      <w:r>
        <w:rPr>
          <w:rFonts w:ascii="Times New Roman"/>
          <w:b w:val="false"/>
          <w:i w:val="false"/>
          <w:color w:val="000000"/>
          <w:sz w:val="28"/>
        </w:rPr>
        <w:t xml:space="preserve">
      Микрокредитті өтеу микрокредит мерзімінің соңында біржолғы төлеммен жүзеге асырылатын жағдайда, осы тармақта белгіленген талаптар Заңның 4-бабының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микрокредит беру туралы шартқа қолданылмайды.";</w:t>
      </w:r>
    </w:p>
    <w:bookmarkStart w:name="z8" w:id="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тармақшасының</w:t>
      </w:r>
      <w:r>
        <w:rPr>
          <w:rFonts w:ascii="Times New Roman"/>
          <w:b w:val="false"/>
          <w:i w:val="false"/>
          <w:color w:val="000000"/>
          <w:sz w:val="28"/>
        </w:rPr>
        <w:t xml:space="preserve"> төртінші бөлігі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"Микрокредитті өтеу микрокредит мерзімінің соңында біржолғы төлеммен жүзеге асырылатын жағдайда, осы тармақшаның талаптары кредиттік желіні беру (ашу) туралы келісімге, сондай-ақ Заңның 4-бабының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микрокредит беру туралы шартқа қолданылмайды.";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және үшінші бөліктері мынадай редакцияда жазылсын:</w:t>
      </w:r>
    </w:p>
    <w:bookmarkStart w:name="z11" w:id="7"/>
    <w:p>
      <w:pPr>
        <w:spacing w:after="0"/>
        <w:ind w:left="0"/>
        <w:jc w:val="both"/>
      </w:pPr>
      <w:r>
        <w:rPr>
          <w:rFonts w:ascii="Times New Roman"/>
          <w:b w:val="false"/>
          <w:i w:val="false"/>
          <w:color w:val="000000"/>
          <w:sz w:val="28"/>
        </w:rPr>
        <w:t>
      "Кәсіпкерлік қызметті жүзеге асырумен байланысты емес микрокредит алатын қарыз алушы-жеке тұлғамен жасалатын шартқа шарттың ажырамас бөлігі болып табылатын бастапқы бет қоса беріледі.</w:t>
      </w:r>
    </w:p>
    <w:bookmarkEnd w:id="7"/>
    <w:p>
      <w:pPr>
        <w:spacing w:after="0"/>
        <w:ind w:left="0"/>
        <w:jc w:val="both"/>
      </w:pPr>
      <w:r>
        <w:rPr>
          <w:rFonts w:ascii="Times New Roman"/>
          <w:b w:val="false"/>
          <w:i w:val="false"/>
          <w:color w:val="000000"/>
          <w:sz w:val="28"/>
        </w:rPr>
        <w:t xml:space="preserve">
      Бастапқы бет шарттың бірінші беттері түрінде жазылады және көрсетілген реттілікпен Тәртіптің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талаптарды қамтиды. Шарттың мәтіні А4 форматты парақтарда, мөлшері 12-ден кем емес "Times New Rоmаn" қарпімен, әдеттегі әріпаралық, бір жоларалық интервалмен және абзац шегіністері қолданыла отырып басылады.";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тармақтарды</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"12. Тәртіптің 5-тармағының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және 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талаптар шартта көрсетілген жүйелілікпен бастапқы парақтан кейін жазылады.</w:t>
      </w:r>
    </w:p>
    <w:bookmarkEnd w:id="8"/>
    <w:p>
      <w:pPr>
        <w:spacing w:after="0"/>
        <w:ind w:left="0"/>
        <w:jc w:val="both"/>
      </w:pPr>
      <w:r>
        <w:rPr>
          <w:rFonts w:ascii="Times New Roman"/>
          <w:b w:val="false"/>
          <w:i w:val="false"/>
          <w:color w:val="000000"/>
          <w:sz w:val="28"/>
        </w:rPr>
        <w:t>
      Шарт 1994 жылғы 27 желтоқсандағы Қазақстан Республикасы Азаматтық кодексінің (Жалпы бөлім) 389-бабына сәйкес қосылу талаптарымен жасалған жағдайда Қарыз алушыға ұсынылатын шарттың бөлігі (қосылу туралы өтініш) Тәртіптің 11-тармағы үшінші бөлігінің талаптарына сәйкес келеді, осы тармақта көзделген шарттың бөлігінде (қосылу туралы өтініште) тиісті жүйелілікпен бастапқы парақтан кейін көрсетілетін талаптар қамтылады.</w:t>
      </w:r>
    </w:p>
    <w:bookmarkStart w:name="z14" w:id="9"/>
    <w:p>
      <w:pPr>
        <w:spacing w:after="0"/>
        <w:ind w:left="0"/>
        <w:jc w:val="both"/>
      </w:pPr>
      <w:r>
        <w:rPr>
          <w:rFonts w:ascii="Times New Roman"/>
          <w:b w:val="false"/>
          <w:i w:val="false"/>
          <w:color w:val="000000"/>
          <w:sz w:val="28"/>
        </w:rPr>
        <w:t>
      13. Микрокредит кредиттік желіні беру (ашу) туралы келісім, сондай-ақ оның шеңберінде кредиттік желіні беру (ашу) туралы келісімнің ажырамас бөлігі (бөліктері) болып табылатын және оның негізінде кезекті микрокредит беру жүзеге асырылатын шарт (шарттар) жасау арқылы берілген жағдайда:</w:t>
      </w:r>
    </w:p>
    <w:bookmarkEnd w:id="9"/>
    <w:p>
      <w:pPr>
        <w:spacing w:after="0"/>
        <w:ind w:left="0"/>
        <w:jc w:val="both"/>
      </w:pPr>
      <w:r>
        <w:rPr>
          <w:rFonts w:ascii="Times New Roman"/>
          <w:b w:val="false"/>
          <w:i w:val="false"/>
          <w:color w:val="000000"/>
          <w:sz w:val="28"/>
        </w:rPr>
        <w:t xml:space="preserve">
      кредиттік желіні беру (ашу) туралы келісім Тәртіптің </w:t>
      </w:r>
      <w:r>
        <w:rPr>
          <w:rFonts w:ascii="Times New Roman"/>
          <w:b w:val="false"/>
          <w:i w:val="false"/>
          <w:color w:val="000000"/>
          <w:sz w:val="28"/>
        </w:rPr>
        <w:t>11-тармағы</w:t>
      </w:r>
      <w:r>
        <w:rPr>
          <w:rFonts w:ascii="Times New Roman"/>
          <w:b w:val="false"/>
          <w:i w:val="false"/>
          <w:color w:val="000000"/>
          <w:sz w:val="28"/>
        </w:rPr>
        <w:t xml:space="preserve"> үшінші бөлігінің талабына сәйкес келеді;</w:t>
      </w:r>
    </w:p>
    <w:p>
      <w:pPr>
        <w:spacing w:after="0"/>
        <w:ind w:left="0"/>
        <w:jc w:val="both"/>
      </w:pPr>
      <w:r>
        <w:rPr>
          <w:rFonts w:ascii="Times New Roman"/>
          <w:b w:val="false"/>
          <w:i w:val="false"/>
          <w:color w:val="000000"/>
          <w:sz w:val="28"/>
        </w:rPr>
        <w:t>
      кредиттік желіні беру (ашу) туралы келісімде микрокредиттің жалпы сомасы және жалпы мерзімі көрсетіледі;</w:t>
      </w:r>
    </w:p>
    <w:p>
      <w:pPr>
        <w:spacing w:after="0"/>
        <w:ind w:left="0"/>
        <w:jc w:val="both"/>
      </w:pPr>
      <w:r>
        <w:rPr>
          <w:rFonts w:ascii="Times New Roman"/>
          <w:b w:val="false"/>
          <w:i w:val="false"/>
          <w:color w:val="000000"/>
          <w:sz w:val="28"/>
        </w:rPr>
        <w:t xml:space="preserve">
      Тәртіптің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талаптар шартта көрсетілген жүйелілікпен жазылады;</w:t>
      </w:r>
    </w:p>
    <w:p>
      <w:pPr>
        <w:spacing w:after="0"/>
        <w:ind w:left="0"/>
        <w:jc w:val="both"/>
      </w:pPr>
      <w:r>
        <w:rPr>
          <w:rFonts w:ascii="Times New Roman"/>
          <w:b w:val="false"/>
          <w:i w:val="false"/>
          <w:color w:val="000000"/>
          <w:sz w:val="28"/>
        </w:rPr>
        <w:t xml:space="preserve">
      Тәртіптің 5-тармағының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4-тармағының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сондай-ақ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талаптар кредиттік желіні беру (ашу) туралы келісімде көзделген талаптар кредиттік желіні беру (ашу) туралы келісімде көрсетілген жағдайда оларды шартта қосымша көрсету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6" w:id="10"/>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10"/>
    <w:bookmarkStart w:name="z17" w:id="1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1"/>
    <w:bookmarkStart w:name="z18"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2"/>
    <w:bookmarkStart w:name="z19" w:id="13"/>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20" w:id="1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4"/>
    <w:bookmarkStart w:name="z21" w:id="15"/>
    <w:p>
      <w:pPr>
        <w:spacing w:after="0"/>
        <w:ind w:left="0"/>
        <w:jc w:val="both"/>
      </w:pPr>
      <w:r>
        <w:rPr>
          <w:rFonts w:ascii="Times New Roman"/>
          <w:b w:val="false"/>
          <w:i w:val="false"/>
          <w:color w:val="000000"/>
          <w:sz w:val="28"/>
        </w:rPr>
        <w:t>
      4. Осы қаулы ресми жарияланған күнінен кейін бір ай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19 қазаны</w:t>
            </w:r>
            <w:r>
              <w:br/>
            </w:r>
            <w:r>
              <w:rPr>
                <w:rFonts w:ascii="Times New Roman"/>
                <w:b w:val="false"/>
                <w:i w:val="false"/>
                <w:color w:val="000000"/>
                <w:sz w:val="20"/>
              </w:rPr>
              <w:t>№ 102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Микрокредит беру туралы </w:t>
            </w:r>
            <w:r>
              <w:br/>
            </w:r>
            <w:r>
              <w:rPr>
                <w:rFonts w:ascii="Times New Roman"/>
                <w:b w:val="false"/>
                <w:i w:val="false"/>
                <w:color w:val="000000"/>
                <w:sz w:val="20"/>
              </w:rPr>
              <w:t xml:space="preserve">шартты жасасу тәртібіне, </w:t>
            </w:r>
            <w:r>
              <w:br/>
            </w:r>
            <w:r>
              <w:rPr>
                <w:rFonts w:ascii="Times New Roman"/>
                <w:b w:val="false"/>
                <w:i w:val="false"/>
                <w:color w:val="000000"/>
                <w:sz w:val="20"/>
              </w:rPr>
              <w:t xml:space="preserve">оның ішінде микрокредит беру </w:t>
            </w:r>
            <w:r>
              <w:br/>
            </w:r>
            <w:r>
              <w:rPr>
                <w:rFonts w:ascii="Times New Roman"/>
                <w:b w:val="false"/>
                <w:i w:val="false"/>
                <w:color w:val="000000"/>
                <w:sz w:val="20"/>
              </w:rPr>
              <w:t xml:space="preserve">туралы шарттың </w:t>
            </w:r>
            <w:r>
              <w:br/>
            </w:r>
            <w:r>
              <w:rPr>
                <w:rFonts w:ascii="Times New Roman"/>
                <w:b w:val="false"/>
                <w:i w:val="false"/>
                <w:color w:val="000000"/>
                <w:sz w:val="20"/>
              </w:rPr>
              <w:t xml:space="preserve">мазмұнына,ресімделуіне, </w:t>
            </w:r>
            <w:r>
              <w:br/>
            </w:r>
            <w:r>
              <w:rPr>
                <w:rFonts w:ascii="Times New Roman"/>
                <w:b w:val="false"/>
                <w:i w:val="false"/>
                <w:color w:val="000000"/>
                <w:sz w:val="20"/>
              </w:rPr>
              <w:t xml:space="preserve">міндетті шарттарына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микрокредитті өтеу </w:t>
            </w:r>
            <w:r>
              <w:br/>
            </w:r>
            <w:r>
              <w:rPr>
                <w:rFonts w:ascii="Times New Roman"/>
                <w:b w:val="false"/>
                <w:i w:val="false"/>
                <w:color w:val="000000"/>
                <w:sz w:val="20"/>
              </w:rPr>
              <w:t xml:space="preserve">кестесінің 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 №___________ </w:t>
      </w:r>
    </w:p>
    <w:p>
      <w:pPr>
        <w:spacing w:after="0"/>
        <w:ind w:left="0"/>
        <w:jc w:val="both"/>
      </w:pPr>
      <w:r>
        <w:rPr>
          <w:rFonts w:ascii="Times New Roman"/>
          <w:b w:val="false"/>
          <w:i w:val="false"/>
          <w:color w:val="000000"/>
          <w:sz w:val="28"/>
        </w:rPr>
        <w:t xml:space="preserve">
      (жылы, күні, айы) Микрокредит беру туралы шартқа </w:t>
      </w:r>
    </w:p>
    <w:p>
      <w:pPr>
        <w:spacing w:after="0"/>
        <w:ind w:left="0"/>
        <w:jc w:val="both"/>
      </w:pPr>
      <w:r>
        <w:rPr>
          <w:rFonts w:ascii="Times New Roman"/>
          <w:b w:val="false"/>
          <w:i w:val="false"/>
          <w:color w:val="000000"/>
          <w:sz w:val="28"/>
        </w:rPr>
        <w:t xml:space="preserve">
      (микрокредит беру туралы шартқа қосымша келісімге) _________________ </w:t>
      </w:r>
    </w:p>
    <w:p>
      <w:pPr>
        <w:spacing w:after="0"/>
        <w:ind w:left="0"/>
        <w:jc w:val="both"/>
      </w:pPr>
      <w:r>
        <w:rPr>
          <w:rFonts w:ascii="Times New Roman"/>
          <w:b w:val="false"/>
          <w:i w:val="false"/>
          <w:color w:val="000000"/>
          <w:sz w:val="28"/>
        </w:rPr>
        <w:t>
      (жылы, күні, айы) Микрокредитті өтеу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төлемдер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(берешек)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тиімді сыйақы мөлшерлемесі (Заңның 4-бабының </w:t>
            </w:r>
            <w:r>
              <w:rPr>
                <w:rFonts w:ascii="Times New Roman"/>
                <w:b w:val="false"/>
                <w:i w:val="false"/>
                <w:color w:val="000000"/>
                <w:sz w:val="20"/>
              </w:rPr>
              <w:t>3-1-тармағында</w:t>
            </w:r>
            <w:r>
              <w:rPr>
                <w:rFonts w:ascii="Times New Roman"/>
                <w:b w:val="false"/>
                <w:i w:val="false"/>
                <w:color w:val="000000"/>
                <w:sz w:val="20"/>
              </w:rPr>
              <w:t xml:space="preserve"> көрсетілген шарт бойынша – сыйақы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пайыз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таңдаған микрокредитті өтеу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(аннуитеттік, сараланған немесе микроқаржы ұйымының ішкі қағидаларына сәйкес басқа әдіс)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деректемелері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өкілінің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қарыз алушы өкілінің қолы</w:t>
            </w:r>
          </w:p>
        </w:tc>
      </w:tr>
    </w:tbl>
    <w:bookmarkStart w:name="z24" w:id="16"/>
    <w:p>
      <w:pPr>
        <w:spacing w:after="0"/>
        <w:ind w:left="0"/>
        <w:jc w:val="both"/>
      </w:pPr>
      <w:r>
        <w:rPr>
          <w:rFonts w:ascii="Times New Roman"/>
          <w:b w:val="false"/>
          <w:i w:val="false"/>
          <w:color w:val="000000"/>
          <w:sz w:val="28"/>
        </w:rPr>
        <w:t>
      Түсіндірмелер:</w:t>
      </w:r>
    </w:p>
    <w:bookmarkEnd w:id="16"/>
    <w:p>
      <w:pPr>
        <w:spacing w:after="0"/>
        <w:ind w:left="0"/>
        <w:jc w:val="both"/>
      </w:pPr>
      <w:r>
        <w:rPr>
          <w:rFonts w:ascii="Times New Roman"/>
          <w:b w:val="false"/>
          <w:i w:val="false"/>
          <w:color w:val="000000"/>
          <w:sz w:val="28"/>
        </w:rPr>
        <w:t>
      1-бағанда төлем жасалған күндер енгізіледі (бірінші күн микрокредит сомасын беру күні болып табылады).</w:t>
      </w:r>
    </w:p>
    <w:p>
      <w:pPr>
        <w:spacing w:after="0"/>
        <w:ind w:left="0"/>
        <w:jc w:val="both"/>
      </w:pPr>
      <w:r>
        <w:rPr>
          <w:rFonts w:ascii="Times New Roman"/>
          <w:b w:val="false"/>
          <w:i w:val="false"/>
          <w:color w:val="000000"/>
          <w:sz w:val="28"/>
        </w:rPr>
        <w:t>
      2-бағанда қарыз алушының төлем сомалары енгізіледі (қарыз алушы тарапынан төлемнің бірінші сомасы жоқ).</w:t>
      </w:r>
    </w:p>
    <w:p>
      <w:pPr>
        <w:spacing w:after="0"/>
        <w:ind w:left="0"/>
        <w:jc w:val="both"/>
      </w:pPr>
      <w:r>
        <w:rPr>
          <w:rFonts w:ascii="Times New Roman"/>
          <w:b w:val="false"/>
          <w:i w:val="false"/>
          <w:color w:val="000000"/>
          <w:sz w:val="28"/>
        </w:rPr>
        <w:t>
      3 және 4-бағандарда қарыз алушының төлем сомасын құрайтын сыйақы және негізгі борыш сомалары енгізіледі.</w:t>
      </w:r>
    </w:p>
    <w:p>
      <w:pPr>
        <w:spacing w:after="0"/>
        <w:ind w:left="0"/>
        <w:jc w:val="both"/>
      </w:pPr>
      <w:r>
        <w:rPr>
          <w:rFonts w:ascii="Times New Roman"/>
          <w:b w:val="false"/>
          <w:i w:val="false"/>
          <w:color w:val="000000"/>
          <w:sz w:val="28"/>
        </w:rPr>
        <w:t>
      5-бағанда қарыз алушының кезекті төлемі жүргізілгеннен кейінгі негізгі борыш (берешек) қалдықтары енгізіледі.</w:t>
      </w:r>
    </w:p>
    <w:p>
      <w:pPr>
        <w:spacing w:after="0"/>
        <w:ind w:left="0"/>
        <w:jc w:val="both"/>
      </w:pPr>
      <w:r>
        <w:rPr>
          <w:rFonts w:ascii="Times New Roman"/>
          <w:b w:val="false"/>
          <w:i w:val="false"/>
          <w:color w:val="000000"/>
          <w:sz w:val="28"/>
        </w:rPr>
        <w:t>
      "Жиыны" деген жолда 2, 3 және 4-бағандар бойынша төлем ағындарының сомалары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