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831e" w14:textId="0de8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қазандағы № 463 бұйрығы. Қазақстан Республикасының Әділет министрлігінде 2020 жылғы 29 қазанда № 21529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тізіліміне № 13418 болып тіркелген, "Әділет" ақпараттық-құқықтық жүйесінде 2016 жылғы 17 наурызда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w:t>
      </w:r>
    </w:p>
    <w:bookmarkEnd w:id="3"/>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стандарты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p>
      <w:pPr>
        <w:spacing w:after="0"/>
        <w:ind w:left="0"/>
        <w:jc w:val="both"/>
      </w:pPr>
      <w:r>
        <w:rPr>
          <w:rFonts w:ascii="Times New Roman"/>
          <w:b w:val="false"/>
          <w:i w:val="false"/>
          <w:color w:val="000000"/>
          <w:sz w:val="28"/>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көлемін мынадай жағдайда қаржыландырады:</w:t>
      </w:r>
    </w:p>
    <w:p>
      <w:pPr>
        <w:spacing w:after="0"/>
        <w:ind w:left="0"/>
        <w:jc w:val="both"/>
      </w:pPr>
      <w:r>
        <w:rPr>
          <w:rFonts w:ascii="Times New Roman"/>
          <w:b w:val="false"/>
          <w:i w:val="false"/>
          <w:color w:val="000000"/>
          <w:sz w:val="28"/>
        </w:rPr>
        <w:t>
      1) қалмай мектепке дейінгі ұйымға үнемі баратын балаларға;</w:t>
      </w:r>
    </w:p>
    <w:p>
      <w:pPr>
        <w:spacing w:after="0"/>
        <w:ind w:left="0"/>
        <w:jc w:val="both"/>
      </w:pPr>
      <w:r>
        <w:rPr>
          <w:rFonts w:ascii="Times New Roman"/>
          <w:b w:val="false"/>
          <w:i w:val="false"/>
          <w:color w:val="000000"/>
          <w:sz w:val="28"/>
        </w:rPr>
        <w:t>
      2) мектепке дейінгі ұйымда үш жұмыс күні ішінде жоқ болған балаларға;</w:t>
      </w:r>
    </w:p>
    <w:p>
      <w:pPr>
        <w:spacing w:after="0"/>
        <w:ind w:left="0"/>
        <w:jc w:val="both"/>
      </w:pPr>
      <w:r>
        <w:rPr>
          <w:rFonts w:ascii="Times New Roman"/>
          <w:b w:val="false"/>
          <w:i w:val="false"/>
          <w:color w:val="000000"/>
          <w:sz w:val="28"/>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p>
      <w:pPr>
        <w:spacing w:after="0"/>
        <w:ind w:left="0"/>
        <w:jc w:val="both"/>
      </w:pPr>
      <w:r>
        <w:rPr>
          <w:rFonts w:ascii="Times New Roman"/>
          <w:b w:val="false"/>
          <w:i w:val="false"/>
          <w:color w:val="000000"/>
          <w:sz w:val="28"/>
        </w:rPr>
        <w:t xml:space="preserve">
      Тиісті мемлекеттік органдардың шектеу шаралары, оның ішінде карантин, салдарынан балалар мектепке дейінгі ұйымға бармайтын әлеуметтік, табиғи және техногендік сипаттағы төтенше жағдайлар қолданылған кезеңде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қаржыландырылады.". </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және ғылым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5 шілдеден бастап туындаған құқықтық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