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217e" w14:textId="aba2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Биоэтика жөніндегі орталық комиссия туралы ережені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қазандағы № ҚР ДСМ-151/2020 бұйрығы. Қазақстан Республикасының Әділет министрлігінде 2020 жылғы 26 қазанда № 21512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228-бабының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биоэтика жөніндегі орталық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"Биоэтика жөніндегі орталық комиссия туралы ережені бекіту туралы" Қазақстан Республикасы Денсаулық сақтау министрінің 2019 жылғы 5 сәуірдегі № ҚР ДСМ-20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18480 болып тіркелген, 2019 жылғы 16 сәуірде Нормативтік құқықтық актілердің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А. Ғиниятқа жүктелсін. </w:t>
      </w:r>
    </w:p>
    <w:bookmarkEnd w:id="7"/>
    <w:bookmarkStart w:name="z9" w:id="8"/>
    <w:p>
      <w:pPr>
        <w:spacing w:after="0"/>
        <w:ind w:left="0"/>
        <w:jc w:val="both"/>
      </w:pPr>
      <w:r>
        <w:rPr>
          <w:rFonts w:ascii="Times New Roman"/>
          <w:b w:val="false"/>
          <w:i w:val="false"/>
          <w:color w:val="000000"/>
          <w:sz w:val="28"/>
        </w:rPr>
        <w:t>
      5. Осы бұйрық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23 қазаны</w:t>
            </w:r>
            <w:r>
              <w:br/>
            </w:r>
            <w:r>
              <w:rPr>
                <w:rFonts w:ascii="Times New Roman"/>
                <w:b w:val="false"/>
                <w:i w:val="false"/>
                <w:color w:val="000000"/>
                <w:sz w:val="20"/>
              </w:rPr>
              <w:t>№ ҚР ДСМ-151/2020</w:t>
            </w:r>
            <w:r>
              <w:br/>
            </w:r>
            <w:r>
              <w:rPr>
                <w:rFonts w:ascii="Times New Roman"/>
                <w:b w:val="false"/>
                <w:i w:val="false"/>
                <w:color w:val="000000"/>
                <w:sz w:val="20"/>
              </w:rPr>
              <w:t>Бұйрықпен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Биоэтика жөніндегі орталық комиссия туралы ереже</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Биоэтика жөніндегі орталық комиссия (бұдан әрі – комиссия) туралы ереже "Халық денсаулығы және денсаулық сақтау жүйесі туралы" 2020 жылғы 7 шілдедегі Қазақстан Республикасы Кодексінің (бұдан әрі – Кодекс) 228-бабының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комиссияның мәртебесі мен өкілеттіктерін айқындайды.</w:t>
      </w:r>
    </w:p>
    <w:bookmarkEnd w:id="11"/>
    <w:bookmarkStart w:name="z14" w:id="12"/>
    <w:p>
      <w:pPr>
        <w:spacing w:after="0"/>
        <w:ind w:left="0"/>
        <w:jc w:val="both"/>
      </w:pPr>
      <w:r>
        <w:rPr>
          <w:rFonts w:ascii="Times New Roman"/>
          <w:b w:val="false"/>
          <w:i w:val="false"/>
          <w:color w:val="000000"/>
          <w:sz w:val="28"/>
        </w:rPr>
        <w:t>
      2. Осы Ережеде мынадай ұғымдар пайдаланылады:</w:t>
      </w:r>
    </w:p>
    <w:bookmarkEnd w:id="12"/>
    <w:bookmarkStart w:name="z15" w:id="13"/>
    <w:p>
      <w:pPr>
        <w:spacing w:after="0"/>
        <w:ind w:left="0"/>
        <w:jc w:val="both"/>
      </w:pPr>
      <w:r>
        <w:rPr>
          <w:rFonts w:ascii="Times New Roman"/>
          <w:b w:val="false"/>
          <w:i w:val="false"/>
          <w:color w:val="000000"/>
          <w:sz w:val="28"/>
        </w:rPr>
        <w:t>
      1) биомедициналық зерттеу – мақсаты адамның өмірі, денсаулығы, аурулар, оларды диагностикалау, емдеу немесе олардың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зерттеу;</w:t>
      </w:r>
    </w:p>
    <w:bookmarkEnd w:id="13"/>
    <w:bookmarkStart w:name="z16" w:id="14"/>
    <w:p>
      <w:pPr>
        <w:spacing w:after="0"/>
        <w:ind w:left="0"/>
        <w:jc w:val="both"/>
      </w:pPr>
      <w:r>
        <w:rPr>
          <w:rFonts w:ascii="Times New Roman"/>
          <w:b w:val="false"/>
          <w:i w:val="false"/>
          <w:color w:val="000000"/>
          <w:sz w:val="28"/>
        </w:rPr>
        <w:t>
      2) биоэтика - өмір туралы ғылымның жаңа жетістіктерін қолданудың моральдық, әлеуметтік, құқықтық аспектілерін талдау мақсатында биомедициналық және гуманитарлық ғылымдарды біріктіретін пәнаралық ғылыми бағыт;</w:t>
      </w:r>
    </w:p>
    <w:bookmarkEnd w:id="14"/>
    <w:bookmarkStart w:name="z17" w:id="15"/>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4) интервенциялық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bookmarkEnd w:id="16"/>
    <w:bookmarkStart w:name="z19" w:id="17"/>
    <w:p>
      <w:pPr>
        <w:spacing w:after="0"/>
        <w:ind w:left="0"/>
        <w:jc w:val="both"/>
      </w:pPr>
      <w:r>
        <w:rPr>
          <w:rFonts w:ascii="Times New Roman"/>
          <w:b w:val="false"/>
          <w:i w:val="false"/>
          <w:color w:val="000000"/>
          <w:sz w:val="28"/>
        </w:rPr>
        <w:t>
      5) интервенциялық емес клиникалық зерттеу -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bookmarkEnd w:id="17"/>
    <w:bookmarkStart w:name="z20" w:id="18"/>
    <w:p>
      <w:pPr>
        <w:spacing w:after="0"/>
        <w:ind w:left="0"/>
        <w:jc w:val="both"/>
      </w:pPr>
      <w:r>
        <w:rPr>
          <w:rFonts w:ascii="Times New Roman"/>
          <w:b w:val="false"/>
          <w:i w:val="false"/>
          <w:color w:val="000000"/>
          <w:sz w:val="28"/>
        </w:rPr>
        <w:t>
      6) өтініш беруші - тәуелсіз биоэтикалық сараптама жүргізуге өтінім берген жеке және заңды тұлғалар;</w:t>
      </w:r>
    </w:p>
    <w:bookmarkEnd w:id="18"/>
    <w:bookmarkStart w:name="z21" w:id="19"/>
    <w:p>
      <w:pPr>
        <w:spacing w:after="0"/>
        <w:ind w:left="0"/>
        <w:jc w:val="both"/>
      </w:pPr>
      <w:r>
        <w:rPr>
          <w:rFonts w:ascii="Times New Roman"/>
          <w:b w:val="false"/>
          <w:i w:val="false"/>
          <w:color w:val="000000"/>
          <w:sz w:val="28"/>
        </w:rPr>
        <w:t>
      7)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bookmarkEnd w:id="19"/>
    <w:bookmarkStart w:name="z22" w:id="20"/>
    <w:p>
      <w:pPr>
        <w:spacing w:after="0"/>
        <w:ind w:left="0"/>
        <w:jc w:val="both"/>
      </w:pPr>
      <w:r>
        <w:rPr>
          <w:rFonts w:ascii="Times New Roman"/>
          <w:b w:val="false"/>
          <w:i w:val="false"/>
          <w:color w:val="000000"/>
          <w:sz w:val="28"/>
        </w:rPr>
        <w:t>
      3. Комиссия биомедициналық зерттеулерге қатысушылардың қауіпсіздігін және құқықтарын қорғауды қамтамасыз ету мақсатында биомедициналық зерттеулер жүргізуге байланысты құжаттарға оларды жоспарлау кезеңінде, орындау барысында және аяқталғаннан кейін биоэтикалық сараптама жүргізетін уәкілетті органның жанындағы тәуелсіз сараптама органы болып табылады.</w:t>
      </w:r>
    </w:p>
    <w:bookmarkEnd w:id="20"/>
    <w:bookmarkStart w:name="z23" w:id="21"/>
    <w:p>
      <w:pPr>
        <w:spacing w:after="0"/>
        <w:ind w:left="0"/>
        <w:jc w:val="both"/>
      </w:pPr>
      <w:r>
        <w:rPr>
          <w:rFonts w:ascii="Times New Roman"/>
          <w:b w:val="false"/>
          <w:i w:val="false"/>
          <w:color w:val="000000"/>
          <w:sz w:val="28"/>
        </w:rPr>
        <w:t>
      4. Комиссияның жұмыс органын уәкілетті орган айқындайды.</w:t>
      </w:r>
    </w:p>
    <w:bookmarkEnd w:id="21"/>
    <w:bookmarkStart w:name="z24" w:id="22"/>
    <w:p>
      <w:pPr>
        <w:spacing w:after="0"/>
        <w:ind w:left="0"/>
        <w:jc w:val="both"/>
      </w:pPr>
      <w:r>
        <w:rPr>
          <w:rFonts w:ascii="Times New Roman"/>
          <w:b w:val="false"/>
          <w:i w:val="false"/>
          <w:color w:val="000000"/>
          <w:sz w:val="28"/>
        </w:rPr>
        <w:t xml:space="preserve">
      5. Комиссия өз жұмысында Қазақстан Республикасының Конституциясын, Қазақстан Республикасының заңдарын, Кодекстің </w:t>
      </w:r>
      <w:r>
        <w:rPr>
          <w:rFonts w:ascii="Times New Roman"/>
          <w:b w:val="false"/>
          <w:i w:val="false"/>
          <w:color w:val="000000"/>
          <w:sz w:val="28"/>
        </w:rPr>
        <w:t>10-бабының</w:t>
      </w:r>
      <w:r>
        <w:rPr>
          <w:rFonts w:ascii="Times New Roman"/>
          <w:b w:val="false"/>
          <w:i w:val="false"/>
          <w:color w:val="000000"/>
          <w:sz w:val="28"/>
        </w:rPr>
        <w:t xml:space="preserve"> 9) тармақшасына сәйкес тиісті фармацевтикалық практиканың стандарттарын, Кодекстің 227-бабының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Биомедициналық зерттеулер жүргізу қағидаларын және зерттеу орталықтарына қойылатын талаптарын, Кодекстің 227-бабының </w:t>
      </w:r>
      <w:r>
        <w:rPr>
          <w:rFonts w:ascii="Times New Roman"/>
          <w:b w:val="false"/>
          <w:i w:val="false"/>
          <w:color w:val="000000"/>
          <w:sz w:val="28"/>
        </w:rPr>
        <w:t>11-тармағына</w:t>
      </w:r>
      <w:r>
        <w:rPr>
          <w:rFonts w:ascii="Times New Roman"/>
          <w:b w:val="false"/>
          <w:i w:val="false"/>
          <w:color w:val="000000"/>
          <w:sz w:val="28"/>
        </w:rPr>
        <w:t xml:space="preserve"> сәйкес диагностиканың, емдеудің және медициналық оңалтудың жаңа әдістерін қолдану, 238-бабының </w:t>
      </w:r>
      <w:r>
        <w:rPr>
          <w:rFonts w:ascii="Times New Roman"/>
          <w:b w:val="false"/>
          <w:i w:val="false"/>
          <w:color w:val="000000"/>
          <w:sz w:val="28"/>
        </w:rPr>
        <w:t>6-тармағын</w:t>
      </w:r>
      <w:r>
        <w:rPr>
          <w:rFonts w:ascii="Times New Roman"/>
          <w:b w:val="false"/>
          <w:i w:val="false"/>
          <w:color w:val="000000"/>
          <w:sz w:val="28"/>
        </w:rPr>
        <w:t xml:space="preserve">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тәртібін және клиникалық базаларға қойылатын талаптарын және осы Ережені басшылыққа алады.</w:t>
      </w:r>
    </w:p>
    <w:bookmarkEnd w:id="22"/>
    <w:bookmarkStart w:name="z25" w:id="23"/>
    <w:p>
      <w:pPr>
        <w:spacing w:after="0"/>
        <w:ind w:left="0"/>
        <w:jc w:val="left"/>
      </w:pPr>
      <w:r>
        <w:rPr>
          <w:rFonts w:ascii="Times New Roman"/>
          <w:b/>
          <w:i w:val="false"/>
          <w:color w:val="000000"/>
        </w:rPr>
        <w:t xml:space="preserve"> 2 тарау. Комиссияның міндеттері, функциялары және ұйымдастыру қызметі</w:t>
      </w:r>
    </w:p>
    <w:bookmarkEnd w:id="23"/>
    <w:bookmarkStart w:name="z26" w:id="24"/>
    <w:p>
      <w:pPr>
        <w:spacing w:after="0"/>
        <w:ind w:left="0"/>
        <w:jc w:val="left"/>
      </w:pPr>
      <w:r>
        <w:rPr>
          <w:rFonts w:ascii="Times New Roman"/>
          <w:b/>
          <w:i w:val="false"/>
          <w:color w:val="000000"/>
        </w:rPr>
        <w:t xml:space="preserve"> 1. Параграф Комиссияның міндеттері</w:t>
      </w:r>
    </w:p>
    <w:bookmarkEnd w:id="24"/>
    <w:bookmarkStart w:name="z27" w:id="25"/>
    <w:p>
      <w:pPr>
        <w:spacing w:after="0"/>
        <w:ind w:left="0"/>
        <w:jc w:val="both"/>
      </w:pPr>
      <w:r>
        <w:rPr>
          <w:rFonts w:ascii="Times New Roman"/>
          <w:b w:val="false"/>
          <w:i w:val="false"/>
          <w:color w:val="000000"/>
          <w:sz w:val="28"/>
        </w:rPr>
        <w:t>
      6. Комиссияның міндеттері:</w:t>
      </w:r>
    </w:p>
    <w:bookmarkEnd w:id="25"/>
    <w:bookmarkStart w:name="z28" w:id="26"/>
    <w:p>
      <w:pPr>
        <w:spacing w:after="0"/>
        <w:ind w:left="0"/>
        <w:jc w:val="both"/>
      </w:pPr>
      <w:r>
        <w:rPr>
          <w:rFonts w:ascii="Times New Roman"/>
          <w:b w:val="false"/>
          <w:i w:val="false"/>
          <w:color w:val="000000"/>
          <w:sz w:val="28"/>
        </w:rPr>
        <w:t>
      1) қазіргі заманғы денсаулық сақтауды дамыту және инновациялық медициналық технологияларды енгізу тұрғысынан биоэтика мәселелері бойынша талдау және мамандар мен халыққа хабарлау;</w:t>
      </w:r>
    </w:p>
    <w:bookmarkEnd w:id="26"/>
    <w:bookmarkStart w:name="z29" w:id="27"/>
    <w:p>
      <w:pPr>
        <w:spacing w:after="0"/>
        <w:ind w:left="0"/>
        <w:jc w:val="both"/>
      </w:pPr>
      <w:r>
        <w:rPr>
          <w:rFonts w:ascii="Times New Roman"/>
          <w:b w:val="false"/>
          <w:i w:val="false"/>
          <w:color w:val="000000"/>
          <w:sz w:val="28"/>
        </w:rPr>
        <w:t>
      2) шетелде өндірілген дәрілік заттарға, медициналық бұйымдарға интервенциялық клиникалық зерттеулер, сондай-ақ Қазақстан Республикасының аумағында орналасқан екі және одан көп зерттеу орталықтарында жүргізілетін дәрілік заттарға, медициналық бұйымдарға интервенциялық және интервенциялық емес клиникалық зерттеулер жүргізуге қорытындылар беру;</w:t>
      </w:r>
    </w:p>
    <w:bookmarkEnd w:id="27"/>
    <w:bookmarkStart w:name="z30" w:id="28"/>
    <w:p>
      <w:pPr>
        <w:spacing w:after="0"/>
        <w:ind w:left="0"/>
        <w:jc w:val="both"/>
      </w:pPr>
      <w:r>
        <w:rPr>
          <w:rFonts w:ascii="Times New Roman"/>
          <w:b w:val="false"/>
          <w:i w:val="false"/>
          <w:color w:val="000000"/>
          <w:sz w:val="28"/>
        </w:rPr>
        <w:t>
      3) жүргізуге Биоэтика жөніндегі орталық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8"/>
    <w:bookmarkStart w:name="z31" w:id="29"/>
    <w:p>
      <w:pPr>
        <w:spacing w:after="0"/>
        <w:ind w:left="0"/>
        <w:jc w:val="both"/>
      </w:pPr>
      <w:r>
        <w:rPr>
          <w:rFonts w:ascii="Times New Roman"/>
          <w:b w:val="false"/>
          <w:i w:val="false"/>
          <w:color w:val="000000"/>
          <w:sz w:val="28"/>
        </w:rPr>
        <w:t>
      4) биоэтика жөніндегі жергілікті комиссиялардың (бұдан әрі – БЖК) қызметін үйлестіру және олардың қызметінің комиссия бекіткен стандарттарға сәйкестігін бағалау;</w:t>
      </w:r>
    </w:p>
    <w:bookmarkEnd w:id="29"/>
    <w:bookmarkStart w:name="z32" w:id="30"/>
    <w:p>
      <w:pPr>
        <w:spacing w:after="0"/>
        <w:ind w:left="0"/>
        <w:jc w:val="both"/>
      </w:pPr>
      <w:r>
        <w:rPr>
          <w:rFonts w:ascii="Times New Roman"/>
          <w:b w:val="false"/>
          <w:i w:val="false"/>
          <w:color w:val="000000"/>
          <w:sz w:val="28"/>
        </w:rPr>
        <w:t>
      5) биоэтика мәселелері бойынша құжаттарды әзірлеуге қатысу;</w:t>
      </w:r>
    </w:p>
    <w:bookmarkEnd w:id="30"/>
    <w:bookmarkStart w:name="z33" w:id="31"/>
    <w:p>
      <w:pPr>
        <w:spacing w:after="0"/>
        <w:ind w:left="0"/>
        <w:jc w:val="both"/>
      </w:pPr>
      <w:r>
        <w:rPr>
          <w:rFonts w:ascii="Times New Roman"/>
          <w:b w:val="false"/>
          <w:i w:val="false"/>
          <w:color w:val="000000"/>
          <w:sz w:val="28"/>
        </w:rPr>
        <w:t>
      6) биоэтика жөніндегі жергілікті комиссияларды сертификаттауды жүзеге асыру болып табылады.</w:t>
      </w:r>
    </w:p>
    <w:bookmarkEnd w:id="31"/>
    <w:bookmarkStart w:name="z34" w:id="32"/>
    <w:p>
      <w:pPr>
        <w:spacing w:after="0"/>
        <w:ind w:left="0"/>
        <w:jc w:val="left"/>
      </w:pPr>
      <w:r>
        <w:rPr>
          <w:rFonts w:ascii="Times New Roman"/>
          <w:b/>
          <w:i w:val="false"/>
          <w:color w:val="000000"/>
        </w:rPr>
        <w:t xml:space="preserve"> 2. Параграф Комиссияның функциялары</w:t>
      </w:r>
    </w:p>
    <w:bookmarkEnd w:id="32"/>
    <w:bookmarkStart w:name="z35" w:id="33"/>
    <w:p>
      <w:pPr>
        <w:spacing w:after="0"/>
        <w:ind w:left="0"/>
        <w:jc w:val="both"/>
      </w:pPr>
      <w:r>
        <w:rPr>
          <w:rFonts w:ascii="Times New Roman"/>
          <w:b w:val="false"/>
          <w:i w:val="false"/>
          <w:color w:val="000000"/>
          <w:sz w:val="28"/>
        </w:rPr>
        <w:t>
      7. Өзіне жүктелген міндеттерді іске асыру үшін Комиссия мынадай функцияларды жүзеге асырады:</w:t>
      </w:r>
    </w:p>
    <w:bookmarkEnd w:id="33"/>
    <w:bookmarkStart w:name="z36" w:id="34"/>
    <w:p>
      <w:pPr>
        <w:spacing w:after="0"/>
        <w:ind w:left="0"/>
        <w:jc w:val="both"/>
      </w:pPr>
      <w:r>
        <w:rPr>
          <w:rFonts w:ascii="Times New Roman"/>
          <w:b w:val="false"/>
          <w:i w:val="false"/>
          <w:color w:val="000000"/>
          <w:sz w:val="28"/>
        </w:rPr>
        <w:t>
      1) материалдарға тәуелсіз биоэтикалық сараптама, интервенциялық клиникалық зерттеу жүргізген жағдайда:</w:t>
      </w:r>
    </w:p>
    <w:bookmarkEnd w:id="34"/>
    <w:p>
      <w:pPr>
        <w:spacing w:after="0"/>
        <w:ind w:left="0"/>
        <w:jc w:val="both"/>
      </w:pPr>
      <w:r>
        <w:rPr>
          <w:rFonts w:ascii="Times New Roman"/>
          <w:b w:val="false"/>
          <w:i w:val="false"/>
          <w:color w:val="000000"/>
          <w:sz w:val="28"/>
        </w:rPr>
        <w:t>
      екі және одан да көп зерттеу орталықтарында интервенциялық клиникалық зерттеу жүргізу (зерттеудің бірыңғай хаттамасы бойынша);</w:t>
      </w:r>
    </w:p>
    <w:p>
      <w:pPr>
        <w:spacing w:after="0"/>
        <w:ind w:left="0"/>
        <w:jc w:val="both"/>
      </w:pPr>
      <w:r>
        <w:rPr>
          <w:rFonts w:ascii="Times New Roman"/>
          <w:b w:val="false"/>
          <w:i w:val="false"/>
          <w:color w:val="000000"/>
          <w:sz w:val="28"/>
        </w:rPr>
        <w:t>
      Қазақстан Республикасынан тыс жерлерде өндірілген дәрілік заттарға, медициналық мақсаттағы бұйымдарға интервенциялық клиникалық зерттеу жүргізу.</w:t>
      </w:r>
    </w:p>
    <w:bookmarkStart w:name="z37" w:id="35"/>
    <w:p>
      <w:pPr>
        <w:spacing w:after="0"/>
        <w:ind w:left="0"/>
        <w:jc w:val="both"/>
      </w:pPr>
      <w:r>
        <w:rPr>
          <w:rFonts w:ascii="Times New Roman"/>
          <w:b w:val="false"/>
          <w:i w:val="false"/>
          <w:color w:val="000000"/>
          <w:sz w:val="28"/>
        </w:rPr>
        <w:t>
      2) екі және одан да көп зерттеу орталықтарында интервенциялық емес клиникалық зерттеу материалдарына биоэтикалық сараптама жүргізу (зерттеудің бірыңғай хаттамасы бойынша);</w:t>
      </w:r>
    </w:p>
    <w:bookmarkEnd w:id="35"/>
    <w:bookmarkStart w:name="z38" w:id="36"/>
    <w:p>
      <w:pPr>
        <w:spacing w:after="0"/>
        <w:ind w:left="0"/>
        <w:jc w:val="both"/>
      </w:pPr>
      <w:r>
        <w:rPr>
          <w:rFonts w:ascii="Times New Roman"/>
          <w:b w:val="false"/>
          <w:i w:val="false"/>
          <w:color w:val="000000"/>
          <w:sz w:val="28"/>
        </w:rPr>
        <w:t>
      3) диагностиканың, емдеудің, профилактиканың және медициналық оңалтудың жаңа әдістерін енгізуді қоса алғанда, қазіргі заманғы денсаулық сақтаудың өзекті мәселелеріне талдау жүргізу;</w:t>
      </w:r>
    </w:p>
    <w:bookmarkEnd w:id="36"/>
    <w:bookmarkStart w:name="z39" w:id="37"/>
    <w:p>
      <w:pPr>
        <w:spacing w:after="0"/>
        <w:ind w:left="0"/>
        <w:jc w:val="both"/>
      </w:pPr>
      <w:r>
        <w:rPr>
          <w:rFonts w:ascii="Times New Roman"/>
          <w:b w:val="false"/>
          <w:i w:val="false"/>
          <w:color w:val="000000"/>
          <w:sz w:val="28"/>
        </w:rPr>
        <w:t xml:space="preserve">
      4) Кодекстің 228-бабы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 көрсетілген стандарттарды бекіту;</w:t>
      </w:r>
    </w:p>
    <w:bookmarkEnd w:id="37"/>
    <w:bookmarkStart w:name="z40" w:id="38"/>
    <w:p>
      <w:pPr>
        <w:spacing w:after="0"/>
        <w:ind w:left="0"/>
        <w:jc w:val="both"/>
      </w:pPr>
      <w:r>
        <w:rPr>
          <w:rFonts w:ascii="Times New Roman"/>
          <w:b w:val="false"/>
          <w:i w:val="false"/>
          <w:color w:val="000000"/>
          <w:sz w:val="28"/>
        </w:rPr>
        <w:t>
      5) биоэтика жөніндегі жергілікті комиссияларды сертификаттауды жүзеге асыру;</w:t>
      </w:r>
    </w:p>
    <w:bookmarkEnd w:id="38"/>
    <w:bookmarkStart w:name="z41" w:id="39"/>
    <w:p>
      <w:pPr>
        <w:spacing w:after="0"/>
        <w:ind w:left="0"/>
        <w:jc w:val="both"/>
      </w:pPr>
      <w:r>
        <w:rPr>
          <w:rFonts w:ascii="Times New Roman"/>
          <w:b w:val="false"/>
          <w:i w:val="false"/>
          <w:color w:val="000000"/>
          <w:sz w:val="28"/>
        </w:rPr>
        <w:t>
      6) әдістемелік көмекті жүзеге асыру, ЖКБ-ға зерттеулер мәселелері бойынша консультация беру, олардың қызметі туралы ақпаратты жинау және талдау, биоэтикалық комиссиялар қызметінің стандарттарына сәйкестік сертификатын беру);</w:t>
      </w:r>
    </w:p>
    <w:bookmarkEnd w:id="39"/>
    <w:bookmarkStart w:name="z42" w:id="40"/>
    <w:p>
      <w:pPr>
        <w:spacing w:after="0"/>
        <w:ind w:left="0"/>
        <w:jc w:val="both"/>
      </w:pPr>
      <w:r>
        <w:rPr>
          <w:rFonts w:ascii="Times New Roman"/>
          <w:b w:val="false"/>
          <w:i w:val="false"/>
          <w:color w:val="000000"/>
          <w:sz w:val="28"/>
        </w:rPr>
        <w:t>
      7) ғылыми зерттеулердің биоэтикасы мәселелері бойынша ұлттық және халықаралық ұйымдармен өзара іс-қимыл жасау;</w:t>
      </w:r>
    </w:p>
    <w:bookmarkEnd w:id="40"/>
    <w:bookmarkStart w:name="z43" w:id="41"/>
    <w:p>
      <w:pPr>
        <w:spacing w:after="0"/>
        <w:ind w:left="0"/>
        <w:jc w:val="both"/>
      </w:pPr>
      <w:r>
        <w:rPr>
          <w:rFonts w:ascii="Times New Roman"/>
          <w:b w:val="false"/>
          <w:i w:val="false"/>
          <w:color w:val="000000"/>
          <w:sz w:val="28"/>
        </w:rPr>
        <w:t>
      8) мамандандырылған медициналық журналдарда комиссия қызметі туралы материалдарды жариялау;</w:t>
      </w:r>
    </w:p>
    <w:bookmarkEnd w:id="41"/>
    <w:bookmarkStart w:name="z44" w:id="42"/>
    <w:p>
      <w:pPr>
        <w:spacing w:after="0"/>
        <w:ind w:left="0"/>
        <w:jc w:val="both"/>
      </w:pPr>
      <w:r>
        <w:rPr>
          <w:rFonts w:ascii="Times New Roman"/>
          <w:b w:val="false"/>
          <w:i w:val="false"/>
          <w:color w:val="000000"/>
          <w:sz w:val="28"/>
        </w:rPr>
        <w:t>
      9) денсаулық сақтау жүйесінің мамандары үшін зерттеулерді бағалау мәселелері бойынша ақпараттық-түсіндіру жұмысын жүргізу;</w:t>
      </w:r>
    </w:p>
    <w:bookmarkEnd w:id="42"/>
    <w:bookmarkStart w:name="z45" w:id="43"/>
    <w:p>
      <w:pPr>
        <w:spacing w:after="0"/>
        <w:ind w:left="0"/>
        <w:jc w:val="both"/>
      </w:pPr>
      <w:r>
        <w:rPr>
          <w:rFonts w:ascii="Times New Roman"/>
          <w:b w:val="false"/>
          <w:i w:val="false"/>
          <w:color w:val="000000"/>
          <w:sz w:val="28"/>
        </w:rPr>
        <w:t>
      10) кеңестер, конференциялар, симпозиумдар өткізу;</w:t>
      </w:r>
    </w:p>
    <w:bookmarkEnd w:id="43"/>
    <w:bookmarkStart w:name="z46" w:id="44"/>
    <w:p>
      <w:pPr>
        <w:spacing w:after="0"/>
        <w:ind w:left="0"/>
        <w:jc w:val="both"/>
      </w:pPr>
      <w:r>
        <w:rPr>
          <w:rFonts w:ascii="Times New Roman"/>
          <w:b w:val="false"/>
          <w:i w:val="false"/>
          <w:color w:val="000000"/>
          <w:sz w:val="28"/>
        </w:rPr>
        <w:t>
      11) мәселелерді түсіндіру үшін сарапшылар мен консультанттарды, оның ішінде әртүрлі салалардағы мамандар болып табылатын тәуелсіз сарапшыларды тарту;</w:t>
      </w:r>
    </w:p>
    <w:bookmarkEnd w:id="44"/>
    <w:bookmarkStart w:name="z47" w:id="45"/>
    <w:p>
      <w:pPr>
        <w:spacing w:after="0"/>
        <w:ind w:left="0"/>
        <w:jc w:val="both"/>
      </w:pPr>
      <w:r>
        <w:rPr>
          <w:rFonts w:ascii="Times New Roman"/>
          <w:b w:val="false"/>
          <w:i w:val="false"/>
          <w:color w:val="000000"/>
          <w:sz w:val="28"/>
        </w:rPr>
        <w:t>
      12) мүдделі тұлғалардың сұрау салуы бойынша түсіндіру және консультация беру;</w:t>
      </w:r>
    </w:p>
    <w:bookmarkEnd w:id="45"/>
    <w:bookmarkStart w:name="z48" w:id="46"/>
    <w:p>
      <w:pPr>
        <w:spacing w:after="0"/>
        <w:ind w:left="0"/>
        <w:jc w:val="both"/>
      </w:pPr>
      <w:r>
        <w:rPr>
          <w:rFonts w:ascii="Times New Roman"/>
          <w:b w:val="false"/>
          <w:i w:val="false"/>
          <w:color w:val="000000"/>
          <w:sz w:val="28"/>
        </w:rPr>
        <w:t>
      13) уәкілетті органды, ЖКБ-ны, зерттеушілерді қабылданған шешімдер туралы жазбаша түрде хабардар ету;</w:t>
      </w:r>
    </w:p>
    <w:bookmarkEnd w:id="46"/>
    <w:bookmarkStart w:name="z49" w:id="47"/>
    <w:p>
      <w:pPr>
        <w:spacing w:after="0"/>
        <w:ind w:left="0"/>
        <w:jc w:val="both"/>
      </w:pPr>
      <w:r>
        <w:rPr>
          <w:rFonts w:ascii="Times New Roman"/>
          <w:b w:val="false"/>
          <w:i w:val="false"/>
          <w:color w:val="000000"/>
          <w:sz w:val="28"/>
        </w:rPr>
        <w:t>
      14) зерттеу орталықтарының биобанктер құруға өтініштеріне сараптама жүргізу, биобанктер құруға қорытындылар беру, 5 жылда бір рет биобанктер қызметіне сыртқы мониторингті жүзеге асыру.</w:t>
      </w:r>
    </w:p>
    <w:bookmarkEnd w:id="47"/>
    <w:bookmarkStart w:name="z50" w:id="48"/>
    <w:p>
      <w:pPr>
        <w:spacing w:after="0"/>
        <w:ind w:left="0"/>
        <w:jc w:val="left"/>
      </w:pPr>
      <w:r>
        <w:rPr>
          <w:rFonts w:ascii="Times New Roman"/>
          <w:b/>
          <w:i w:val="false"/>
          <w:color w:val="000000"/>
        </w:rPr>
        <w:t xml:space="preserve"> 3. Параграф Ұйымдастыру қызметі</w:t>
      </w:r>
    </w:p>
    <w:bookmarkEnd w:id="48"/>
    <w:bookmarkStart w:name="z51" w:id="49"/>
    <w:p>
      <w:pPr>
        <w:spacing w:after="0"/>
        <w:ind w:left="0"/>
        <w:jc w:val="both"/>
      </w:pPr>
      <w:r>
        <w:rPr>
          <w:rFonts w:ascii="Times New Roman"/>
          <w:b w:val="false"/>
          <w:i w:val="false"/>
          <w:color w:val="000000"/>
          <w:sz w:val="28"/>
        </w:rPr>
        <w:t>
      8. Комиссияның құрамы уәкілетті органмен анықталады және кемінде тоғыз адамнан тұрады. Комиссия төрағадан, төрағаның орынбасарынан, хатшыдан және мүшелерден тұрады, олар келесі мерзімге қайта сайлау құқығымен үш жыл мерзімге тағайындалады, бірақ қатарынан екі мерзімнен аспайды. Комиссия мүшелері Төрағаны сайлайды, ол төрағаның орынбасары мен хатшыны тағайындайды. Төраға болмаған кезде функцияларды төрағаның орынбасары жүзеге асырады. Комиссия хатшысы шешім қабылдауға қатыспайды.</w:t>
      </w:r>
    </w:p>
    <w:bookmarkEnd w:id="49"/>
    <w:bookmarkStart w:name="z52" w:id="50"/>
    <w:p>
      <w:pPr>
        <w:spacing w:after="0"/>
        <w:ind w:left="0"/>
        <w:jc w:val="both"/>
      </w:pPr>
      <w:r>
        <w:rPr>
          <w:rFonts w:ascii="Times New Roman"/>
          <w:b w:val="false"/>
          <w:i w:val="false"/>
          <w:color w:val="000000"/>
          <w:sz w:val="28"/>
        </w:rPr>
        <w:t>
      9. Комиссияның қызметін қамтамасыз ету үшін саны 2 адамнан кем емес жұмыс органының базасында комиссия хатшылығы құрылады. Отырыстың күн тәртібін дайындауға, отырыстардың хаттамаларын ресімдеуге, іс қағаздарын жүргізуге, комиссияның мұрағатын жүргізуге Комиссия төрағасына тікелей есеп беретін хатшы жауапты болып табылады.</w:t>
      </w:r>
    </w:p>
    <w:bookmarkEnd w:id="50"/>
    <w:p>
      <w:pPr>
        <w:spacing w:after="0"/>
        <w:ind w:left="0"/>
        <w:jc w:val="both"/>
      </w:pPr>
      <w:r>
        <w:rPr>
          <w:rFonts w:ascii="Times New Roman"/>
          <w:b w:val="false"/>
          <w:i w:val="false"/>
          <w:color w:val="000000"/>
          <w:sz w:val="28"/>
        </w:rPr>
        <w:t>
      Жұмыс органы Комиссия Хатшылығын және комиссия мұрағатын орналастыру үшін жеке үй-жай береді, хатшылықты қажетті ұйымдастыру техникасымен қамтамасыз етеді.</w:t>
      </w:r>
    </w:p>
    <w:bookmarkStart w:name="z53" w:id="51"/>
    <w:p>
      <w:pPr>
        <w:spacing w:after="0"/>
        <w:ind w:left="0"/>
        <w:jc w:val="both"/>
      </w:pPr>
      <w:r>
        <w:rPr>
          <w:rFonts w:ascii="Times New Roman"/>
          <w:b w:val="false"/>
          <w:i w:val="false"/>
          <w:color w:val="000000"/>
          <w:sz w:val="28"/>
        </w:rPr>
        <w:t>
      10. Комиссияның құрамы пәнаралық негізде қалыптастырылады және медициналық, гуманитарлық кәсіптердің, қоғамдық ұйымдардың өкілдерінен және құқық саласындағы мамандардан тұрады.</w:t>
      </w:r>
    </w:p>
    <w:bookmarkEnd w:id="51"/>
    <w:bookmarkStart w:name="z54" w:id="52"/>
    <w:p>
      <w:pPr>
        <w:spacing w:after="0"/>
        <w:ind w:left="0"/>
        <w:jc w:val="both"/>
      </w:pPr>
      <w:r>
        <w:rPr>
          <w:rFonts w:ascii="Times New Roman"/>
          <w:b w:val="false"/>
          <w:i w:val="false"/>
          <w:color w:val="000000"/>
          <w:sz w:val="28"/>
        </w:rPr>
        <w:t>
      11. Комиссияның отырыстары тоқсанына кемінде бір рет өткізіледі және оларға Комиссия мүшелерінің жалпы санының кемінде үштен екісі қатысқан кезде заңды деп есептеледі.</w:t>
      </w:r>
    </w:p>
    <w:bookmarkEnd w:id="52"/>
    <w:bookmarkStart w:name="z55" w:id="53"/>
    <w:p>
      <w:pPr>
        <w:spacing w:after="0"/>
        <w:ind w:left="0"/>
        <w:jc w:val="both"/>
      </w:pPr>
      <w:r>
        <w:rPr>
          <w:rFonts w:ascii="Times New Roman"/>
          <w:b w:val="false"/>
          <w:i w:val="false"/>
          <w:color w:val="000000"/>
          <w:sz w:val="28"/>
        </w:rPr>
        <w:t>
      12. Отырыстардың өткізілу күнін, уақытын, күн тәртібін Комиссия мүшелерінің ұсыныстарын ескере отырып, Комиссия төрағасы айқындайды.</w:t>
      </w:r>
    </w:p>
    <w:bookmarkEnd w:id="53"/>
    <w:bookmarkStart w:name="z56" w:id="54"/>
    <w:p>
      <w:pPr>
        <w:spacing w:after="0"/>
        <w:ind w:left="0"/>
        <w:jc w:val="both"/>
      </w:pPr>
      <w:r>
        <w:rPr>
          <w:rFonts w:ascii="Times New Roman"/>
          <w:b w:val="false"/>
          <w:i w:val="false"/>
          <w:color w:val="000000"/>
          <w:sz w:val="28"/>
        </w:rPr>
        <w:t>
      13. Кворум болған жағдайда Комиссия ашық дауыс беру жолымен отырысқа қатысып отырған Комиссия мүшелері санының жай көпшілік даусымен шешім қабылдайды. Дауыстар тең болған жағдайда төрағалық етушінің дауысы шешуші болып табылады.</w:t>
      </w:r>
    </w:p>
    <w:bookmarkEnd w:id="54"/>
    <w:bookmarkStart w:name="z57" w:id="55"/>
    <w:p>
      <w:pPr>
        <w:spacing w:after="0"/>
        <w:ind w:left="0"/>
        <w:jc w:val="both"/>
      </w:pPr>
      <w:r>
        <w:rPr>
          <w:rFonts w:ascii="Times New Roman"/>
          <w:b w:val="false"/>
          <w:i w:val="false"/>
          <w:color w:val="000000"/>
          <w:sz w:val="28"/>
        </w:rPr>
        <w:t>
      14. Комиссия мынадай шешімдердің бірін қабылдайды:</w:t>
      </w:r>
    </w:p>
    <w:bookmarkEnd w:id="55"/>
    <w:bookmarkStart w:name="z58" w:id="56"/>
    <w:p>
      <w:pPr>
        <w:spacing w:after="0"/>
        <w:ind w:left="0"/>
        <w:jc w:val="both"/>
      </w:pPr>
      <w:r>
        <w:rPr>
          <w:rFonts w:ascii="Times New Roman"/>
          <w:b w:val="false"/>
          <w:i w:val="false"/>
          <w:color w:val="000000"/>
          <w:sz w:val="28"/>
        </w:rPr>
        <w:t>
      1) биомедициналық зерттеу жүргізуді мақұлдау туралы;</w:t>
      </w:r>
    </w:p>
    <w:bookmarkEnd w:id="56"/>
    <w:bookmarkStart w:name="z59" w:id="57"/>
    <w:p>
      <w:pPr>
        <w:spacing w:after="0"/>
        <w:ind w:left="0"/>
        <w:jc w:val="both"/>
      </w:pPr>
      <w:r>
        <w:rPr>
          <w:rFonts w:ascii="Times New Roman"/>
          <w:b w:val="false"/>
          <w:i w:val="false"/>
          <w:color w:val="000000"/>
          <w:sz w:val="28"/>
        </w:rPr>
        <w:t>
      2) биомедициналық зерттеу жүргізуге өтінім материалдарын пысықтау қажеттілігі туралы;</w:t>
      </w:r>
    </w:p>
    <w:bookmarkEnd w:id="57"/>
    <w:bookmarkStart w:name="z60" w:id="58"/>
    <w:p>
      <w:pPr>
        <w:spacing w:after="0"/>
        <w:ind w:left="0"/>
        <w:jc w:val="both"/>
      </w:pPr>
      <w:r>
        <w:rPr>
          <w:rFonts w:ascii="Times New Roman"/>
          <w:b w:val="false"/>
          <w:i w:val="false"/>
          <w:color w:val="000000"/>
          <w:sz w:val="28"/>
        </w:rPr>
        <w:t>
      3) биомедициналық зерттеу жүргізуден бас тарту туралы шешімдердің бірін қабылдайды.</w:t>
      </w:r>
    </w:p>
    <w:bookmarkEnd w:id="58"/>
    <w:bookmarkStart w:name="z61" w:id="59"/>
    <w:p>
      <w:pPr>
        <w:spacing w:after="0"/>
        <w:ind w:left="0"/>
        <w:jc w:val="both"/>
      </w:pPr>
      <w:r>
        <w:rPr>
          <w:rFonts w:ascii="Times New Roman"/>
          <w:b w:val="false"/>
          <w:i w:val="false"/>
          <w:color w:val="000000"/>
          <w:sz w:val="28"/>
        </w:rPr>
        <w:t>
      15. Комиссия шешімдері хаттамамен ресімделеді, оған төраға және Комиссияның барлық мүшелері қол қояды.</w:t>
      </w:r>
    </w:p>
    <w:bookmarkEnd w:id="59"/>
    <w:bookmarkStart w:name="z62" w:id="60"/>
    <w:p>
      <w:pPr>
        <w:spacing w:after="0"/>
        <w:ind w:left="0"/>
        <w:jc w:val="both"/>
      </w:pPr>
      <w:r>
        <w:rPr>
          <w:rFonts w:ascii="Times New Roman"/>
          <w:b w:val="false"/>
          <w:i w:val="false"/>
          <w:color w:val="000000"/>
          <w:sz w:val="28"/>
        </w:rPr>
        <w:t>
      16. Биоэтикалық сараптаманың нәтижелерімен келіспейтін өтініш берушінің апелляциясын өтініш берушінің өзінің қатысуымен және тәуелсіз сарапшыларды тарта отырып, комиссия қарайды.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