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8baa" w14:textId="3b98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АИТВ инфекциясының профилактикасы жөніндегі іс-шараларды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19 қазандағы № ҚР ДСМ-137/2020 бұйрығы. Қазақстан Республикасының Әділет министрлігінде 2020 жылғы 21 қазанда № 21467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АИТВ инфекциясының профилактикасы жөніндегі іс-шараларды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19 қазаны</w:t>
            </w:r>
            <w:r>
              <w:br/>
            </w:r>
            <w:r>
              <w:rPr>
                <w:rFonts w:ascii="Times New Roman"/>
                <w:b w:val="false"/>
                <w:i w:val="false"/>
                <w:color w:val="000000"/>
                <w:sz w:val="20"/>
              </w:rPr>
              <w:t>№ ҚР ДСМ-137/2020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АИТВ инфекциясының профилактикасы жөніндегі іс-шараларды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АИТВ инфекциясының профилактикасы жөніндегі іс-шараларды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2020 жылғы 7 шілдедегі Қазақстан Республикасының Кодексі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АИТВ инфекциясының профилактикасы жөніндегі профилактикалық іс-шараларды жүргізу тәртібін айқындайды.</w:t>
      </w:r>
    </w:p>
    <w:bookmarkEnd w:id="10"/>
    <w:bookmarkStart w:name="z13" w:id="11"/>
    <w:p>
      <w:pPr>
        <w:spacing w:after="0"/>
        <w:ind w:left="0"/>
        <w:jc w:val="both"/>
      </w:pPr>
      <w:r>
        <w:rPr>
          <w:rFonts w:ascii="Times New Roman"/>
          <w:b w:val="false"/>
          <w:i w:val="false"/>
          <w:color w:val="000000"/>
          <w:sz w:val="28"/>
        </w:rPr>
        <w:t>
      2. Қағидалар АИТВ инфекциясының профилактикасы саласында жұмыс істейтін мемлекеттік және мемлекеттік емес, оның ішінде үкіметтік емес ұйымдарға арналған.</w:t>
      </w:r>
    </w:p>
    <w:bookmarkEnd w:id="11"/>
    <w:bookmarkStart w:name="z14" w:id="12"/>
    <w:p>
      <w:pPr>
        <w:spacing w:after="0"/>
        <w:ind w:left="0"/>
        <w:jc w:val="both"/>
      </w:pPr>
      <w:r>
        <w:rPr>
          <w:rFonts w:ascii="Times New Roman"/>
          <w:b w:val="false"/>
          <w:i w:val="false"/>
          <w:color w:val="000000"/>
          <w:sz w:val="28"/>
        </w:rPr>
        <w:t>
      3. Халық пен халықтың негізгі топтары үшін профилактикалық іс-шаралар еріктілік, құпиялылық қағидаттарын сақтай отырып жүзеге асырылады. Халықтың негізгі топтарына инъекциялық есірткіні тұтынатындар, ерлермен жыныстық қатынасқа түсетін ерлер, секс жұмыскерлері, трансгендер адамдар (жасы 18 және одан жоғары) және бостандығы шектелген, сот үкімі бойынша бас бостандығынан айыру орындарында жазасын өтеп жүрген, қамауға алынған және арнаулы мекемелерге орналастырылған адамдар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АИТВ - адамның иммун тапшылығы вирусы;</w:t>
      </w:r>
    </w:p>
    <w:bookmarkEnd w:id="14"/>
    <w:bookmarkStart w:name="z17" w:id="15"/>
    <w:p>
      <w:pPr>
        <w:spacing w:after="0"/>
        <w:ind w:left="0"/>
        <w:jc w:val="both"/>
      </w:pPr>
      <w:r>
        <w:rPr>
          <w:rFonts w:ascii="Times New Roman"/>
          <w:b w:val="false"/>
          <w:i w:val="false"/>
          <w:color w:val="000000"/>
          <w:sz w:val="28"/>
        </w:rPr>
        <w:t>
      2) АИТВ инфекциясы - адамның иммун тапшылығы вирусынан туындаған, иммундық жүйенің ерекше зақымдануымен сипатталатын және жүре пайда болған иммун тапшылығы синдромы қалыптасқанға дейін оның баяу бұзылуына әкеп соғатын созылмалы инфекциялық ауру;</w:t>
      </w:r>
    </w:p>
    <w:bookmarkEnd w:id="15"/>
    <w:bookmarkStart w:name="z18" w:id="16"/>
    <w:p>
      <w:pPr>
        <w:spacing w:after="0"/>
        <w:ind w:left="0"/>
        <w:jc w:val="both"/>
      </w:pPr>
      <w:r>
        <w:rPr>
          <w:rFonts w:ascii="Times New Roman"/>
          <w:b w:val="false"/>
          <w:i w:val="false"/>
          <w:color w:val="000000"/>
          <w:sz w:val="28"/>
        </w:rPr>
        <w:t>
      3) аутрич жұмыс – "тең-теңімен" қағидаты бойынша, профилактикалық іс-шараларды іске асыру үшін сенім пункттері мен достық кабинеттеріне бармайтын халықтың түйінді топтарымен оларды жинау орындарында өзара іс - қимыл жасау әдісі бойынша жұмыс; сондай-ақ антиретровирустық терапияға (бұдан әрі - АРВ терапия) бейімділік, жыныстық серіктестерде АИТВ инфекциясының профилактикасы және басқа да қызметтер мәселелері бойынша АИТВ инфекциясымен өмір сүретін адамдармен жұмыс;</w:t>
      </w:r>
    </w:p>
    <w:bookmarkEnd w:id="16"/>
    <w:bookmarkStart w:name="z19" w:id="17"/>
    <w:p>
      <w:pPr>
        <w:spacing w:after="0"/>
        <w:ind w:left="0"/>
        <w:jc w:val="both"/>
      </w:pPr>
      <w:r>
        <w:rPr>
          <w:rFonts w:ascii="Times New Roman"/>
          <w:b w:val="false"/>
          <w:i w:val="false"/>
          <w:color w:val="000000"/>
          <w:sz w:val="28"/>
        </w:rPr>
        <w:t>
      4) аутрич жұмыскер – халықтың негізгі топтарына, АИТВ инфекциясымен өмір сүретін адамдарға немесе олардың жақын ортасына халықтың негізгі топтарына және АИТВ-мен өмір сүретін адамдар тобына кіруді жүзеге асыратын өкіл;</w:t>
      </w:r>
    </w:p>
    <w:bookmarkEnd w:id="17"/>
    <w:bookmarkStart w:name="z20" w:id="18"/>
    <w:p>
      <w:pPr>
        <w:spacing w:after="0"/>
        <w:ind w:left="0"/>
        <w:jc w:val="both"/>
      </w:pPr>
      <w:r>
        <w:rPr>
          <w:rFonts w:ascii="Times New Roman"/>
          <w:b w:val="false"/>
          <w:i w:val="false"/>
          <w:color w:val="000000"/>
          <w:sz w:val="28"/>
        </w:rPr>
        <w:t>
      5) әлеуметтік жұмыскер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қызметкер;</w:t>
      </w:r>
    </w:p>
    <w:bookmarkEnd w:id="18"/>
    <w:bookmarkStart w:name="z21" w:id="19"/>
    <w:p>
      <w:pPr>
        <w:spacing w:after="0"/>
        <w:ind w:left="0"/>
        <w:jc w:val="both"/>
      </w:pPr>
      <w:r>
        <w:rPr>
          <w:rFonts w:ascii="Times New Roman"/>
          <w:b w:val="false"/>
          <w:i w:val="false"/>
          <w:color w:val="000000"/>
          <w:sz w:val="28"/>
        </w:rPr>
        <w:t>
      6) достық кабинеті – еріктілік және құпиялылық қағидаты бойынша тегін негізде АИТВ инфекциясын жұқтырғандарға және халықтың негізгі топтарына жыныстық жолмен берілетін инфекциялық аурулар кезінде профилактикалық және емдеу-диагностикалық көмек көрсетудің арнайы ұйымдастырылған пункті;</w:t>
      </w:r>
    </w:p>
    <w:bookmarkEnd w:id="19"/>
    <w:bookmarkStart w:name="z22" w:id="20"/>
    <w:p>
      <w:pPr>
        <w:spacing w:after="0"/>
        <w:ind w:left="0"/>
        <w:jc w:val="both"/>
      </w:pPr>
      <w:r>
        <w:rPr>
          <w:rFonts w:ascii="Times New Roman"/>
          <w:b w:val="false"/>
          <w:i w:val="false"/>
          <w:color w:val="000000"/>
          <w:sz w:val="28"/>
        </w:rPr>
        <w:t>
      7) жанасуға дейінгі профилактика – АИТВ инфекциясын жұқтырудың алдын алу үшін жұқтырмаған адамдарға қолданылатын антиретровирустық терапия;</w:t>
      </w:r>
    </w:p>
    <w:bookmarkEnd w:id="20"/>
    <w:bookmarkStart w:name="z23" w:id="21"/>
    <w:p>
      <w:pPr>
        <w:spacing w:after="0"/>
        <w:ind w:left="0"/>
        <w:jc w:val="both"/>
      </w:pPr>
      <w:r>
        <w:rPr>
          <w:rFonts w:ascii="Times New Roman"/>
          <w:b w:val="false"/>
          <w:i w:val="false"/>
          <w:color w:val="000000"/>
          <w:sz w:val="28"/>
        </w:rPr>
        <w:t>
      8) жанасудан кейінгі профилактика – ықтимал жұқтырғаннан кейін АИТВ инфекциясын жұқтыру қаупін азайту мақсатында қолданылатын антиретровирустық терапия;</w:t>
      </w:r>
    </w:p>
    <w:bookmarkEnd w:id="21"/>
    <w:bookmarkStart w:name="z24" w:id="22"/>
    <w:p>
      <w:pPr>
        <w:spacing w:after="0"/>
        <w:ind w:left="0"/>
        <w:jc w:val="both"/>
      </w:pPr>
      <w:r>
        <w:rPr>
          <w:rFonts w:ascii="Times New Roman"/>
          <w:b w:val="false"/>
          <w:i w:val="false"/>
          <w:color w:val="000000"/>
          <w:sz w:val="28"/>
        </w:rPr>
        <w:t>
      9) клиенттерді жеке есепке алудың мәліметтер базасы - халықтың негізгі топтарын және АИТВ инфекциясымен өмір сүретін адамдарды профилактикалық бағдарламалармен қамтуды мониторингілеуге және бағалауға арналған бағдарлама;</w:t>
      </w:r>
    </w:p>
    <w:bookmarkEnd w:id="22"/>
    <w:bookmarkStart w:name="z25" w:id="23"/>
    <w:p>
      <w:pPr>
        <w:spacing w:after="0"/>
        <w:ind w:left="0"/>
        <w:jc w:val="both"/>
      </w:pPr>
      <w:r>
        <w:rPr>
          <w:rFonts w:ascii="Times New Roman"/>
          <w:b w:val="false"/>
          <w:i w:val="false"/>
          <w:color w:val="000000"/>
          <w:sz w:val="28"/>
        </w:rPr>
        <w:t>
      10) секс жұмыскерлер – ақша немесе тауарларға алмастырып тұрақты немесе тұрақты емес негізде жыныстық қызмет көрсететін ересек әйелдер, ерлер және трансгендер адамдар (жасы 18 және одан жоғары);</w:t>
      </w:r>
    </w:p>
    <w:bookmarkEnd w:id="23"/>
    <w:bookmarkStart w:name="z26" w:id="24"/>
    <w:p>
      <w:pPr>
        <w:spacing w:after="0"/>
        <w:ind w:left="0"/>
        <w:jc w:val="both"/>
      </w:pPr>
      <w:r>
        <w:rPr>
          <w:rFonts w:ascii="Times New Roman"/>
          <w:b w:val="false"/>
          <w:i w:val="false"/>
          <w:color w:val="000000"/>
          <w:sz w:val="28"/>
        </w:rPr>
        <w:t>
      11) сенім пункті – халықтың негізгі топтарына анонимдік, еріктілік және құпиялылық қағидаты бойынша тегін негізде профилактикалық қызметтер көрсетілетін арнайы ұйымдастырылған пункт;</w:t>
      </w:r>
    </w:p>
    <w:bookmarkEnd w:id="24"/>
    <w:bookmarkStart w:name="z27" w:id="25"/>
    <w:p>
      <w:pPr>
        <w:spacing w:after="0"/>
        <w:ind w:left="0"/>
        <w:jc w:val="both"/>
      </w:pPr>
      <w:r>
        <w:rPr>
          <w:rFonts w:ascii="Times New Roman"/>
          <w:b w:val="false"/>
          <w:i w:val="false"/>
          <w:color w:val="000000"/>
          <w:sz w:val="28"/>
        </w:rPr>
        <w:t>
      12) халықтың негізгі топтары - өмір салтының ерекшеліктеріне байланысты АИТВ инфекциясын жұқтырудың жоғары қаупіне ұшыраған халық топтары;</w:t>
      </w:r>
    </w:p>
    <w:bookmarkEnd w:id="25"/>
    <w:bookmarkStart w:name="z28" w:id="26"/>
    <w:p>
      <w:pPr>
        <w:spacing w:after="0"/>
        <w:ind w:left="0"/>
        <w:jc w:val="both"/>
      </w:pPr>
      <w:r>
        <w:rPr>
          <w:rFonts w:ascii="Times New Roman"/>
          <w:b w:val="false"/>
          <w:i w:val="false"/>
          <w:color w:val="000000"/>
          <w:sz w:val="28"/>
        </w:rPr>
        <w:t>
      13) халықтың негізгі топтары арасында АИТВ инфекциясының таралуын эпидемиологиялық қадағалау - жұқтыру қаупі факторларын, АИТВ инфекциясының, вирустық гепатиттердің, мерездің таралуын зерделеуге арналған зерттеулер;</w:t>
      </w:r>
    </w:p>
    <w:bookmarkEnd w:id="26"/>
    <w:bookmarkStart w:name="z29" w:id="27"/>
    <w:p>
      <w:pPr>
        <w:spacing w:after="0"/>
        <w:ind w:left="0"/>
        <w:jc w:val="both"/>
      </w:pPr>
      <w:r>
        <w:rPr>
          <w:rFonts w:ascii="Times New Roman"/>
          <w:b w:val="false"/>
          <w:i w:val="false"/>
          <w:color w:val="000000"/>
          <w:sz w:val="28"/>
        </w:rPr>
        <w:t>
      14) шығыс материалдары – тегін таратуға арналған профилактикалық бағдарламаларда пайдаланылатын құралдар, оларға: бір рет қолданылатын шприцтер, спирттік майлықтар, презервативтер, лубрикант, налоксон, экспресс-тесттер, баспа ақпараттық-білім беру материалдары, АИТВ жұқтырудың жанасуға дейінгі және жанасудан кейінгі профилактикаға арналған антиретровирустық препараттар жатады.</w:t>
      </w:r>
    </w:p>
    <w:bookmarkEnd w:id="27"/>
    <w:bookmarkStart w:name="z30" w:id="28"/>
    <w:p>
      <w:pPr>
        <w:spacing w:after="0"/>
        <w:ind w:left="0"/>
        <w:jc w:val="left"/>
      </w:pPr>
      <w:r>
        <w:rPr>
          <w:rFonts w:ascii="Times New Roman"/>
          <w:b/>
          <w:i w:val="false"/>
          <w:color w:val="000000"/>
        </w:rPr>
        <w:t xml:space="preserve"> 2-тарау. АИТВ инфекциясының профилактикасы жөніндегі іс-шаралар</w:t>
      </w:r>
    </w:p>
    <w:bookmarkEnd w:id="28"/>
    <w:bookmarkStart w:name="z31" w:id="29"/>
    <w:p>
      <w:pPr>
        <w:spacing w:after="0"/>
        <w:ind w:left="0"/>
        <w:jc w:val="both"/>
      </w:pPr>
      <w:r>
        <w:rPr>
          <w:rFonts w:ascii="Times New Roman"/>
          <w:b w:val="false"/>
          <w:i w:val="false"/>
          <w:color w:val="000000"/>
          <w:sz w:val="28"/>
        </w:rPr>
        <w:t>
      5. АИТВ инфекциясы жөніндегі іс-шаралар:</w:t>
      </w:r>
    </w:p>
    <w:bookmarkEnd w:id="29"/>
    <w:bookmarkStart w:name="z32" w:id="30"/>
    <w:p>
      <w:pPr>
        <w:spacing w:after="0"/>
        <w:ind w:left="0"/>
        <w:jc w:val="both"/>
      </w:pPr>
      <w:r>
        <w:rPr>
          <w:rFonts w:ascii="Times New Roman"/>
          <w:b w:val="false"/>
          <w:i w:val="false"/>
          <w:color w:val="000000"/>
          <w:sz w:val="28"/>
        </w:rPr>
        <w:t>
      1) халық арасында, оның ішінде халықтың негізгі топтары арасында АИТВ инфекциясының таралуына эпидемиологиялық бақылау жүргізу;</w:t>
      </w:r>
    </w:p>
    <w:bookmarkEnd w:id="30"/>
    <w:bookmarkStart w:name="z33" w:id="31"/>
    <w:p>
      <w:pPr>
        <w:spacing w:after="0"/>
        <w:ind w:left="0"/>
        <w:jc w:val="both"/>
      </w:pPr>
      <w:r>
        <w:rPr>
          <w:rFonts w:ascii="Times New Roman"/>
          <w:b w:val="false"/>
          <w:i w:val="false"/>
          <w:color w:val="000000"/>
          <w:sz w:val="28"/>
        </w:rPr>
        <w:t>
      2) ақпараттық материалдар, әлеуметтік желілер және бұқаралық ақпарат құралдары арқылы халықтың әртүрлі топтарына АИТВ инфекциясы мәселелері бойынша ақпарат беру;</w:t>
      </w:r>
    </w:p>
    <w:bookmarkEnd w:id="31"/>
    <w:bookmarkStart w:name="z34" w:id="32"/>
    <w:p>
      <w:pPr>
        <w:spacing w:after="0"/>
        <w:ind w:left="0"/>
        <w:jc w:val="both"/>
      </w:pPr>
      <w:r>
        <w:rPr>
          <w:rFonts w:ascii="Times New Roman"/>
          <w:b w:val="false"/>
          <w:i w:val="false"/>
          <w:color w:val="000000"/>
          <w:sz w:val="28"/>
        </w:rPr>
        <w:t>
      3) АИТВ инфекциясының профилактикасы мәселелерін білім беру жүйесіне және жұмыс орындарына интеграциялау;</w:t>
      </w:r>
    </w:p>
    <w:bookmarkEnd w:id="32"/>
    <w:bookmarkStart w:name="z35" w:id="33"/>
    <w:p>
      <w:pPr>
        <w:spacing w:after="0"/>
        <w:ind w:left="0"/>
        <w:jc w:val="both"/>
      </w:pPr>
      <w:r>
        <w:rPr>
          <w:rFonts w:ascii="Times New Roman"/>
          <w:b w:val="false"/>
          <w:i w:val="false"/>
          <w:color w:val="000000"/>
          <w:sz w:val="28"/>
        </w:rPr>
        <w:t>
      4) халықтың негізгі топтарына сенім пункттерінде, достық кабинеттерінде емдік-профилактикалық қызметтерін ұсыну;</w:t>
      </w:r>
    </w:p>
    <w:bookmarkEnd w:id="33"/>
    <w:bookmarkStart w:name="z36" w:id="34"/>
    <w:p>
      <w:pPr>
        <w:spacing w:after="0"/>
        <w:ind w:left="0"/>
        <w:jc w:val="both"/>
      </w:pPr>
      <w:r>
        <w:rPr>
          <w:rFonts w:ascii="Times New Roman"/>
          <w:b w:val="false"/>
          <w:i w:val="false"/>
          <w:color w:val="000000"/>
          <w:sz w:val="28"/>
        </w:rPr>
        <w:t>
      5) мемлекеттік әлеуметтік гранттар мен мемлекеттік әлеуметтік тапсырыстарды үкіметтік емес ұйымдар арқылы орналастыру және іске асыру;</w:t>
      </w:r>
    </w:p>
    <w:bookmarkEnd w:id="34"/>
    <w:bookmarkStart w:name="z37" w:id="35"/>
    <w:p>
      <w:pPr>
        <w:spacing w:after="0"/>
        <w:ind w:left="0"/>
        <w:jc w:val="both"/>
      </w:pPr>
      <w:r>
        <w:rPr>
          <w:rFonts w:ascii="Times New Roman"/>
          <w:b w:val="false"/>
          <w:i w:val="false"/>
          <w:color w:val="000000"/>
          <w:sz w:val="28"/>
        </w:rPr>
        <w:t>
      6) донорлық пен трансплантаттаудың инфекциялық қауіпсіздігін қамтамасыз ету, сондай-ақ халыққа тері қабаттары мен сілемейлі қабаттардың бүтіндігінің бұзылуына байланысты қызметтер көрсету кезінде;</w:t>
      </w:r>
    </w:p>
    <w:bookmarkEnd w:id="35"/>
    <w:bookmarkStart w:name="z38" w:id="36"/>
    <w:p>
      <w:pPr>
        <w:spacing w:after="0"/>
        <w:ind w:left="0"/>
        <w:jc w:val="both"/>
      </w:pPr>
      <w:r>
        <w:rPr>
          <w:rFonts w:ascii="Times New Roman"/>
          <w:b w:val="false"/>
          <w:i w:val="false"/>
          <w:color w:val="000000"/>
          <w:sz w:val="28"/>
        </w:rPr>
        <w:t>
      7) АИТВ инфекциясының анадан ұрыққа және балаға берілуінің алдын алу;</w:t>
      </w:r>
    </w:p>
    <w:bookmarkEnd w:id="36"/>
    <w:bookmarkStart w:name="z39" w:id="37"/>
    <w:p>
      <w:pPr>
        <w:spacing w:after="0"/>
        <w:ind w:left="0"/>
        <w:jc w:val="both"/>
      </w:pPr>
      <w:r>
        <w:rPr>
          <w:rFonts w:ascii="Times New Roman"/>
          <w:b w:val="false"/>
          <w:i w:val="false"/>
          <w:color w:val="000000"/>
          <w:sz w:val="28"/>
        </w:rPr>
        <w:t>
      8) жанасуға дейінгі және жанасудан кейінгі профилактиканы ұсыну;</w:t>
      </w:r>
    </w:p>
    <w:bookmarkEnd w:id="37"/>
    <w:bookmarkStart w:name="z40" w:id="38"/>
    <w:p>
      <w:pPr>
        <w:spacing w:after="0"/>
        <w:ind w:left="0"/>
        <w:jc w:val="both"/>
      </w:pPr>
      <w:r>
        <w:rPr>
          <w:rFonts w:ascii="Times New Roman"/>
          <w:b w:val="false"/>
          <w:i w:val="false"/>
          <w:color w:val="000000"/>
          <w:sz w:val="28"/>
        </w:rPr>
        <w:t>
      9) диагноз қойылған сәттен бастап АИТВ инфекциясының берілу қаупін азайту үшін антиретровирустық терапияны ұсыну арқылы жүзеге асырылады.</w:t>
      </w:r>
    </w:p>
    <w:bookmarkEnd w:id="38"/>
    <w:bookmarkStart w:name="z41" w:id="39"/>
    <w:p>
      <w:pPr>
        <w:spacing w:after="0"/>
        <w:ind w:left="0"/>
        <w:jc w:val="both"/>
      </w:pPr>
      <w:r>
        <w:rPr>
          <w:rFonts w:ascii="Times New Roman"/>
          <w:b w:val="false"/>
          <w:i w:val="false"/>
          <w:color w:val="000000"/>
          <w:sz w:val="28"/>
        </w:rPr>
        <w:t>
      6. Халық арасында, оның ішінде инъекциялық есірткіні тұтынатындар (бұдан әрі - ИЕТ), ерлермен жыныстық қатынасқа түсетіндер (бұдан әрі – ЕЖЕ), секс жұмыскерлері (бұдан әрі – СЖ) арасында АИТВ инфекциясының таралуын эпидемиологиялық қадағалауды АИТВ инфекциясының профилактикасы саласындағы қызметті жүзеге асыратын медициналық ұйымдар мынадай түрде:</w:t>
      </w:r>
    </w:p>
    <w:bookmarkEnd w:id="39"/>
    <w:bookmarkStart w:name="z42" w:id="40"/>
    <w:p>
      <w:pPr>
        <w:spacing w:after="0"/>
        <w:ind w:left="0"/>
        <w:jc w:val="both"/>
      </w:pPr>
      <w:r>
        <w:rPr>
          <w:rFonts w:ascii="Times New Roman"/>
          <w:b w:val="false"/>
          <w:i w:val="false"/>
          <w:color w:val="000000"/>
          <w:sz w:val="28"/>
        </w:rPr>
        <w:t>
      1) халықаралық ұсынымдарды қолдана отырып, ішінара биомінез-құлықтық зерттеулер әдісімен;</w:t>
      </w:r>
    </w:p>
    <w:bookmarkEnd w:id="40"/>
    <w:bookmarkStart w:name="z43" w:id="41"/>
    <w:p>
      <w:pPr>
        <w:spacing w:after="0"/>
        <w:ind w:left="0"/>
        <w:jc w:val="both"/>
      </w:pPr>
      <w:r>
        <w:rPr>
          <w:rFonts w:ascii="Times New Roman"/>
          <w:b w:val="false"/>
          <w:i w:val="false"/>
          <w:color w:val="000000"/>
          <w:sz w:val="28"/>
        </w:rPr>
        <w:t>
      2) "е-ШЭБ" шолғыншы эпидемиологиялық қадағалаудың электрондық жүйесін пайдалана отырып;</w:t>
      </w:r>
    </w:p>
    <w:bookmarkEnd w:id="41"/>
    <w:bookmarkStart w:name="z44" w:id="42"/>
    <w:p>
      <w:pPr>
        <w:spacing w:after="0"/>
        <w:ind w:left="0"/>
        <w:jc w:val="both"/>
      </w:pPr>
      <w:r>
        <w:rPr>
          <w:rFonts w:ascii="Times New Roman"/>
          <w:b w:val="false"/>
          <w:i w:val="false"/>
          <w:color w:val="000000"/>
          <w:sz w:val="28"/>
        </w:rPr>
        <w:t>
      3) АИТВ инфекциясының таралуын эпидемиологиялық қадағалаудың серологиялық кезеңінің сапасын бақылау үшін іріктеменің мөлшері мен зерттеу көлеміне сәйкес АИТВ-ға, мерезге, "С" вирустық гепатитіне антиденелерді және шығыс материалдарын айқындауға арналған тест-жүйелердің жеткілікті көлемін қамтамасыз ете отырып;</w:t>
      </w:r>
    </w:p>
    <w:bookmarkEnd w:id="42"/>
    <w:bookmarkStart w:name="z45" w:id="43"/>
    <w:p>
      <w:pPr>
        <w:spacing w:after="0"/>
        <w:ind w:left="0"/>
        <w:jc w:val="both"/>
      </w:pPr>
      <w:r>
        <w:rPr>
          <w:rFonts w:ascii="Times New Roman"/>
          <w:b w:val="false"/>
          <w:i w:val="false"/>
          <w:color w:val="000000"/>
          <w:sz w:val="28"/>
        </w:rPr>
        <w:t>
      4) әрбір ИЕТ, ЕЖЕ, СЖ қатысушысына 0,5 айлық есептік көрсеткіштен кем емес мөлшерде сыйақыны, ЕЖЕ және ИЕТ үшін - зерттеуге келтірілген әрбір адам үшін қосымша 0,5 айлық есептік көрсеткіш (3 адамнан артық емес) қамтамасыз ете отырып жүргізеді.</w:t>
      </w:r>
    </w:p>
    <w:bookmarkEnd w:id="43"/>
    <w:bookmarkStart w:name="z46" w:id="44"/>
    <w:p>
      <w:pPr>
        <w:spacing w:after="0"/>
        <w:ind w:left="0"/>
        <w:jc w:val="both"/>
      </w:pPr>
      <w:r>
        <w:rPr>
          <w:rFonts w:ascii="Times New Roman"/>
          <w:b w:val="false"/>
          <w:i w:val="false"/>
          <w:color w:val="000000"/>
          <w:sz w:val="28"/>
        </w:rPr>
        <w:t>
      7. АИТВ инфекциясы мәселелері бойынша хабардар етуді ақпараттық материалдар, әлеуметтік желілер және бұқаралық ақпарат құралдары арқылы бұқаралық ақпарат құралдары туралы заңнаманың талаптарына сәйкес АИТВ-инфекциясының профилактикасы саласында жұмыс істейтін мемлекеттік және мемлекеттік емес, оның ішінде үкіметтік емес ұйымдар:</w:t>
      </w:r>
    </w:p>
    <w:bookmarkEnd w:id="44"/>
    <w:bookmarkStart w:name="z47" w:id="45"/>
    <w:p>
      <w:pPr>
        <w:spacing w:after="0"/>
        <w:ind w:left="0"/>
        <w:jc w:val="both"/>
      </w:pPr>
      <w:r>
        <w:rPr>
          <w:rFonts w:ascii="Times New Roman"/>
          <w:b w:val="false"/>
          <w:i w:val="false"/>
          <w:color w:val="000000"/>
          <w:sz w:val="28"/>
        </w:rPr>
        <w:t>
      1) Жарнама туралы қолданыстағы заңнамаға сәйкес әлеуметтік жарнама ретінде; қазіргі заманғы ақпараттық интернет құралдары мен телекоммуникациялық БАҚ технологияларын пайдалана отырып. Сыртқы жарнаманы (баннерлер, билбордтар) және баспа ақпараттық материалдарды (плакаттар, үнпарақтар, буклеттер) қолдану арқылы;</w:t>
      </w:r>
    </w:p>
    <w:bookmarkEnd w:id="45"/>
    <w:bookmarkStart w:name="z48" w:id="46"/>
    <w:p>
      <w:pPr>
        <w:spacing w:after="0"/>
        <w:ind w:left="0"/>
        <w:jc w:val="both"/>
      </w:pPr>
      <w:r>
        <w:rPr>
          <w:rFonts w:ascii="Times New Roman"/>
          <w:b w:val="false"/>
          <w:i w:val="false"/>
          <w:color w:val="000000"/>
          <w:sz w:val="28"/>
        </w:rPr>
        <w:t>
      2) интеграцияланған коммуникациялар қағидатын қолдана отырып: PR (жұртшылықпен байланыс); теледидар, сыртқы, баспа жарнамасы - нысаналы аудиториямен тікелей байланысқа және тікелей жарнамаға бағытталған акцияларды ұштастыру арқылы;</w:t>
      </w:r>
    </w:p>
    <w:bookmarkEnd w:id="46"/>
    <w:bookmarkStart w:name="z49" w:id="47"/>
    <w:p>
      <w:pPr>
        <w:spacing w:after="0"/>
        <w:ind w:left="0"/>
        <w:jc w:val="both"/>
      </w:pPr>
      <w:r>
        <w:rPr>
          <w:rFonts w:ascii="Times New Roman"/>
          <w:b w:val="false"/>
          <w:i w:val="false"/>
          <w:color w:val="000000"/>
          <w:sz w:val="28"/>
        </w:rPr>
        <w:t>
      3) БАҚ-ты пайдалана отырып, ақпараттық науқандар өткізу жолымен, тұрақты негізде және жылына кемінде 1 рет;</w:t>
      </w:r>
    </w:p>
    <w:bookmarkEnd w:id="47"/>
    <w:bookmarkStart w:name="z50" w:id="48"/>
    <w:p>
      <w:pPr>
        <w:spacing w:after="0"/>
        <w:ind w:left="0"/>
        <w:jc w:val="both"/>
      </w:pPr>
      <w:r>
        <w:rPr>
          <w:rFonts w:ascii="Times New Roman"/>
          <w:b w:val="false"/>
          <w:i w:val="false"/>
          <w:color w:val="000000"/>
          <w:sz w:val="28"/>
        </w:rPr>
        <w:t>
      4) өткізудің негізгі бағыттары мен қағидаттарын ескере отырып жүзеге асырады.</w:t>
      </w:r>
    </w:p>
    <w:bookmarkEnd w:id="48"/>
    <w:bookmarkStart w:name="z51" w:id="49"/>
    <w:p>
      <w:pPr>
        <w:spacing w:after="0"/>
        <w:ind w:left="0"/>
        <w:jc w:val="both"/>
      </w:pPr>
      <w:r>
        <w:rPr>
          <w:rFonts w:ascii="Times New Roman"/>
          <w:b w:val="false"/>
          <w:i w:val="false"/>
          <w:color w:val="000000"/>
          <w:sz w:val="28"/>
        </w:rPr>
        <w:t>
      8. АИТВ инфекциясының профилактикасы мәселелерін білім беру жүйесіне және жұмыс орындарына интеграциялауды АИТВ инфекциясының профилактикасы саласында жұмыс істейтін мемлекеттік және мемлекеттік емес, оның ішінде үкіметтік емес ұйымдар жүзеге асырады және:</w:t>
      </w:r>
    </w:p>
    <w:bookmarkEnd w:id="49"/>
    <w:bookmarkStart w:name="z52" w:id="50"/>
    <w:p>
      <w:pPr>
        <w:spacing w:after="0"/>
        <w:ind w:left="0"/>
        <w:jc w:val="both"/>
      </w:pPr>
      <w:r>
        <w:rPr>
          <w:rFonts w:ascii="Times New Roman"/>
          <w:b w:val="false"/>
          <w:i w:val="false"/>
          <w:color w:val="000000"/>
          <w:sz w:val="28"/>
        </w:rPr>
        <w:t>
      1) білім беру жүйесінде: оқушылар мен студенттер үшін және мұғалімдер, педагогтар үшін біліктілікті арттыру институттарында орта, арнаулы орта және жоғары білім беру жүйесінің бағдарламасына міндетті сағаттар;</w:t>
      </w:r>
    </w:p>
    <w:bookmarkEnd w:id="50"/>
    <w:bookmarkStart w:name="z53" w:id="51"/>
    <w:p>
      <w:pPr>
        <w:spacing w:after="0"/>
        <w:ind w:left="0"/>
        <w:jc w:val="both"/>
      </w:pPr>
      <w:r>
        <w:rPr>
          <w:rFonts w:ascii="Times New Roman"/>
          <w:b w:val="false"/>
          <w:i w:val="false"/>
          <w:color w:val="000000"/>
          <w:sz w:val="28"/>
        </w:rPr>
        <w:t>
      2) жұмыс орындарында: өндірістегі қауіпсіздік пен денсаулықты қорғау бағдарламаларында әмбебап сақтық шараларын қолдану дағдылары, оның ішінде тұрақты негізде қауіпсіздік техникасы бойынша кіріспе нұсқаулық қосуды қарастырады.</w:t>
      </w:r>
    </w:p>
    <w:bookmarkEnd w:id="51"/>
    <w:bookmarkStart w:name="z54" w:id="52"/>
    <w:p>
      <w:pPr>
        <w:spacing w:after="0"/>
        <w:ind w:left="0"/>
        <w:jc w:val="both"/>
      </w:pPr>
      <w:r>
        <w:rPr>
          <w:rFonts w:ascii="Times New Roman"/>
          <w:b w:val="false"/>
          <w:i w:val="false"/>
          <w:color w:val="000000"/>
          <w:sz w:val="28"/>
        </w:rPr>
        <w:t>
      9. Халықтың негізгі топтарына медициналық және үкіметтік емес ұйымдарда орналасқан сенім пункттерінде, стационарлық сенім пункттерінде, жылжымалы сенім пункттерінде, достық кабинеттерінде емдік-профилактикалық қызметтерін ұсыну аутрич қызметкерлер мен әлеуметтік қызметкерлерді тарта отырып, АИТВ инфекциясының профилактикасы жөніндегі іс-шараларды жүргізуді қамтиды:</w:t>
      </w:r>
    </w:p>
    <w:bookmarkEnd w:id="52"/>
    <w:bookmarkStart w:name="z81" w:id="5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анонимдік және құпия негізде бірегей сәйкестендіру кодын беру мүмкіндігімен;</w:t>
      </w:r>
    </w:p>
    <w:bookmarkEnd w:id="53"/>
    <w:bookmarkStart w:name="z82" w:id="5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негізгі топтарының бір өкіліне шығыс материалдарын тегін ұсынумен (өтеусіз негізде медициналық бұйымдарды тарату: көлемі шағын "өлі" бір реттік шприцтер, спирттік майлықтар, презервативтер, лубрикант, налоксон);</w:t>
      </w:r>
    </w:p>
    <w:bookmarkEnd w:id="54"/>
    <w:bookmarkStart w:name="z83" w:id="55"/>
    <w:p>
      <w:pPr>
        <w:spacing w:after="0"/>
        <w:ind w:left="0"/>
        <w:jc w:val="both"/>
      </w:pPr>
      <w:r>
        <w:rPr>
          <w:rFonts w:ascii="Times New Roman"/>
          <w:b w:val="false"/>
          <w:i w:val="false"/>
          <w:color w:val="000000"/>
          <w:sz w:val="28"/>
        </w:rPr>
        <w:t>
      3) ақпараттық-білім беру компонентімен: АИТВ инфекциясы, вирустық гепатиттер, жыныстық жолмен берілетін инфекциялар (бұдан әрі - ЖЖБИ) мәселелері бойынша жұқтыру қаупін төмендететін мінез-құлық нысандарына, АИТВ инфекциясымен өмір сүретін адамдарды АРВ-терапия, АРВ-терапияға бейілділік қажеттілігі туралы хабардар етуге қатысты шағын сессиялар, әңгімелесулер немесе ақпараттық-білім беру материалдарын тарату (бұдан әрі – ақпараттық-білім беру компоненті);</w:t>
      </w:r>
    </w:p>
    <w:bookmarkEnd w:id="55"/>
    <w:bookmarkStart w:name="z84" w:id="56"/>
    <w:p>
      <w:pPr>
        <w:spacing w:after="0"/>
        <w:ind w:left="0"/>
        <w:jc w:val="both"/>
      </w:pPr>
      <w:r>
        <w:rPr>
          <w:rFonts w:ascii="Times New Roman"/>
          <w:b w:val="false"/>
          <w:i w:val="false"/>
          <w:color w:val="000000"/>
          <w:sz w:val="28"/>
        </w:rPr>
        <w:t>
      4) АИТВ инфекциясы, ЖЖБИ, вирустық гепатиттер мәселелері бойынша тестіге дейін және одан кейінгі консультация берумен;</w:t>
      </w:r>
    </w:p>
    <w:bookmarkEnd w:id="56"/>
    <w:bookmarkStart w:name="z85" w:id="57"/>
    <w:p>
      <w:pPr>
        <w:spacing w:after="0"/>
        <w:ind w:left="0"/>
        <w:jc w:val="both"/>
      </w:pPr>
      <w:r>
        <w:rPr>
          <w:rFonts w:ascii="Times New Roman"/>
          <w:b w:val="false"/>
          <w:i w:val="false"/>
          <w:color w:val="000000"/>
          <w:sz w:val="28"/>
        </w:rPr>
        <w:t>
      5) АИТВ, ЖЖБИ, вирустық гепатиттерге тексеру; оның ішінде мультиплекстік экспресс тесттерді, жүктілікке арналған тестті пайдалана отырып, тексеру арқылы;</w:t>
      </w:r>
    </w:p>
    <w:bookmarkEnd w:id="57"/>
    <w:bookmarkStart w:name="z86" w:id="58"/>
    <w:p>
      <w:pPr>
        <w:spacing w:after="0"/>
        <w:ind w:left="0"/>
        <w:jc w:val="both"/>
      </w:pPr>
      <w:r>
        <w:rPr>
          <w:rFonts w:ascii="Times New Roman"/>
          <w:b w:val="false"/>
          <w:i w:val="false"/>
          <w:color w:val="000000"/>
          <w:sz w:val="28"/>
        </w:rPr>
        <w:t>
      6) апиын агонистерімен алмастырушы терапияны қолдайтын байланысқа дейінгі және байланыстан кейінгі профилактиканы ұсыну туралы консультация беру арқылы жүзеге асырылады.</w:t>
      </w:r>
    </w:p>
    <w:bookmarkEnd w:id="58"/>
    <w:p>
      <w:pPr>
        <w:spacing w:after="0"/>
        <w:ind w:left="0"/>
        <w:jc w:val="both"/>
      </w:pPr>
      <w:r>
        <w:rPr>
          <w:rFonts w:ascii="Times New Roman"/>
          <w:b w:val="false"/>
          <w:i w:val="false"/>
          <w:color w:val="000000"/>
          <w:sz w:val="28"/>
        </w:rPr>
        <w:t>
      Халықтың негізгі топтарын тестілеумен қамту профилактикалық бағдарламалармен қамтудың кемінде 95%-ы болуға тиіс.</w:t>
      </w:r>
    </w:p>
    <w:p>
      <w:pPr>
        <w:spacing w:after="0"/>
        <w:ind w:left="0"/>
        <w:jc w:val="both"/>
      </w:pPr>
      <w:r>
        <w:rPr>
          <w:rFonts w:ascii="Times New Roman"/>
          <w:b w:val="false"/>
          <w:i w:val="false"/>
          <w:color w:val="000000"/>
          <w:sz w:val="28"/>
        </w:rPr>
        <w:t>
      ИЕТ-ды ақпараттық-білім беру компонентін, презервативтер, шприцтер таратуды қамтитын профилактикалық көрсетілетін қызметтермен қамту бағалау санының кемінде 70%-ы немесе одан артық болуға тиіс.</w:t>
      </w:r>
    </w:p>
    <w:p>
      <w:pPr>
        <w:spacing w:after="0"/>
        <w:ind w:left="0"/>
        <w:jc w:val="both"/>
      </w:pPr>
      <w:r>
        <w:rPr>
          <w:rFonts w:ascii="Times New Roman"/>
          <w:b w:val="false"/>
          <w:i w:val="false"/>
          <w:color w:val="000000"/>
          <w:sz w:val="28"/>
        </w:rPr>
        <w:t>
      Секс жұмыскерлерді ақпараттық-білім беру компонентін және презервативтер таратуды қамтитын профилактикалық көрсетілетін қызметтермен қамту бағалау санының кемінде 80%-ы немесе одан артық болуға тиіс.</w:t>
      </w:r>
    </w:p>
    <w:p>
      <w:pPr>
        <w:spacing w:after="0"/>
        <w:ind w:left="0"/>
        <w:jc w:val="both"/>
      </w:pPr>
      <w:r>
        <w:rPr>
          <w:rFonts w:ascii="Times New Roman"/>
          <w:b w:val="false"/>
          <w:i w:val="false"/>
          <w:color w:val="000000"/>
          <w:sz w:val="28"/>
        </w:rPr>
        <w:t xml:space="preserve">
      ЕЖЕ-ді ақпараттық-білім беру компонентін, презервативтер, лубриканттар таратуды қамтитын профилактикалық көрсетілетін қызметтермен қамту бағалау санының кемінде 30%-ы немесе одан артық болуға тиіс. </w:t>
      </w:r>
    </w:p>
    <w:p>
      <w:pPr>
        <w:spacing w:after="0"/>
        <w:ind w:left="0"/>
        <w:jc w:val="both"/>
      </w:pPr>
      <w:r>
        <w:rPr>
          <w:rFonts w:ascii="Times New Roman"/>
          <w:b w:val="false"/>
          <w:i w:val="false"/>
          <w:color w:val="000000"/>
          <w:sz w:val="28"/>
        </w:rPr>
        <w:t>
      Халықтың негізгі топтары арасындағы жұмыс индикаторлары: 1 аутрич жұмыскерге жүктеме тұрақты түрде профилактикалық бағдарламаларға жаңа адамдарды тарта отырып, 70 адамды және одан артық адамды құрайды. АИТВ инфекциясының болуына тестілеуден өткен адамдар саны – профилактикалық бағдарламаларға тартылғандар санының кемінде 95%-ы.</w:t>
      </w:r>
    </w:p>
    <w:p>
      <w:pPr>
        <w:spacing w:after="0"/>
        <w:ind w:left="0"/>
        <w:jc w:val="both"/>
      </w:pPr>
      <w:r>
        <w:rPr>
          <w:rFonts w:ascii="Times New Roman"/>
          <w:b w:val="false"/>
          <w:i w:val="false"/>
          <w:color w:val="000000"/>
          <w:sz w:val="28"/>
        </w:rPr>
        <w:t>
      АИТВ-мен өмір сүретін адамдар арасындағы жұмыс индикаторлары: 1 аутрич жұмыскерге жүктеме кемінде 60 адамды құрайды және 1 әлеуметтік жұмыскерге жүктеме кемінде 30 адамды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10. Стационарлық және жылжымалы сенім пункттерінің жұмыс кестесін олар орналасқан ұйымдар айқындайды, стационарлық сенім пункті эпидемиологиялық жағдай ескеріле отырып, халықтың негізгі топтарының бағалау санынан 500 және одан көп адамға бір сенім пункті есебінен ашылады. АИТВ инфекциясының профилактикасы саласындағы қызметті жүзеге асыратын денсаулық сақтау ұйымдарының және үкіметтік емес ұйымдардың жанындағы стационарлық және жылжымалы сенім пункттерін жарақтандыру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қалыптастырылады.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11. Жылжымалы сенім пункттері кестеге және әзірленген маршрутқа сәйкес профилактикалық іс-шараларды өткізу мақсатында халықтың негізгі топтары шоғырланған орындарға тұрақты шығу үшін жабдықталған көлікті ұйымға кемінде 1 жылжымалы сенім пункті есебінен пайдаланады.</w:t>
      </w:r>
    </w:p>
    <w:bookmarkEnd w:id="60"/>
    <w:bookmarkStart w:name="z63" w:id="61"/>
    <w:p>
      <w:pPr>
        <w:spacing w:after="0"/>
        <w:ind w:left="0"/>
        <w:jc w:val="both"/>
      </w:pPr>
      <w:r>
        <w:rPr>
          <w:rFonts w:ascii="Times New Roman"/>
          <w:b w:val="false"/>
          <w:i w:val="false"/>
          <w:color w:val="000000"/>
          <w:sz w:val="28"/>
        </w:rPr>
        <w:t xml:space="preserve">
      12. Денсаулық сақтау саласындағы уәкілетті органның жанындағы медициналық көрсетілетін қызметтердің сапасы жөніндегі біріккен комиссия мақұлдаған ЖЖБИ диагностикасы мен емдеудің клиникалық хаттамаларына сәйкес ЖЖБИ диагностикасы мен емі;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31) тармақшасына және жарақтандырылуына сәйкес,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 саласындағы уәкілетті орган бекітетін нысан бойынша бастапқы медициналық құжаттаманы ресімдеу және жүргізу достық кабинеттерде жүзеге асырылады.</w:t>
      </w:r>
    </w:p>
    <w:bookmarkEnd w:id="61"/>
    <w:bookmarkStart w:name="z64" w:id="62"/>
    <w:p>
      <w:pPr>
        <w:spacing w:after="0"/>
        <w:ind w:left="0"/>
        <w:jc w:val="both"/>
      </w:pPr>
      <w:r>
        <w:rPr>
          <w:rFonts w:ascii="Times New Roman"/>
          <w:b w:val="false"/>
          <w:i w:val="false"/>
          <w:color w:val="000000"/>
          <w:sz w:val="28"/>
        </w:rPr>
        <w:t>
      13. Халықтың және АИТВ-инфекциясымен өмір сүретін адамдардың негізгі топтарын қамту мониторингі мен бағалауды клиенттерді жеке есепке алудың мәліметтер базасын жүргізу жолы арқылы және АИТВ инфекциясының профилактикасы саласындағы қызметті жүзеге асыратын денсаулық сақтау ұйымдарының және үкіметтік емес ұйымдардың мамандары есептік және есептік құжаттаманың тиісті нысандарын жүргізу арқылы жүргізеді.</w:t>
      </w:r>
    </w:p>
    <w:bookmarkEnd w:id="62"/>
    <w:bookmarkStart w:name="z65" w:id="63"/>
    <w:p>
      <w:pPr>
        <w:spacing w:after="0"/>
        <w:ind w:left="0"/>
        <w:jc w:val="both"/>
      </w:pPr>
      <w:r>
        <w:rPr>
          <w:rFonts w:ascii="Times New Roman"/>
          <w:b w:val="false"/>
          <w:i w:val="false"/>
          <w:color w:val="000000"/>
          <w:sz w:val="28"/>
        </w:rPr>
        <w:t xml:space="preserve">
      14. Үкіметтік емес ұйымдар арқылы мемлекеттік әлеуметтік гранттар мен мемлекеттік әлеуметтік тапсырыстарды орналастыру және іске асыру Қазақстан Республикасындағы (бұдан әрі – ҚР) үкіметтік емес ұйымдар қызметінің мәселелері жөніндегі заңнамаға және "Халық денсаулығы және денсаулық сақтау жүйесі туралы" ҚР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 денсаулық сақтау саласындағы уәкілетті орган және облыстардың, республикалық маңызы бар қалалардың және астананың жергілікті атқарушы органдары жүзеге асырады.</w:t>
      </w:r>
    </w:p>
    <w:bookmarkEnd w:id="63"/>
    <w:p>
      <w:pPr>
        <w:spacing w:after="0"/>
        <w:ind w:left="0"/>
        <w:jc w:val="both"/>
      </w:pPr>
      <w:r>
        <w:rPr>
          <w:rFonts w:ascii="Times New Roman"/>
          <w:b w:val="false"/>
          <w:i w:val="false"/>
          <w:color w:val="000000"/>
          <w:sz w:val="28"/>
        </w:rPr>
        <w:t>
      Үкіметтік емес ұйымдар АИТВ инфекциясының профилактикасы жөніндегі қызметті АИТВ инфекциясымен өмір сүретін адамдарды тестілеуден бастап емдеуге бейілділікке дейін көрсетілетін қызметтермен қамтамасыз ете отырып, профилактикалық бағдарламаларға негізгі топтардың өкілдерін тарту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15. Донорлық пен трансплантаттаудың инфекциялық қауіпсіздігін, сондай-ақ халыққа қызметтер көрсету кезінде тері қабаттары мен шырышты қабаттардың тұтастығының бұзылуына байланысты инфекциялық қауіпсіздікті қамтамасыз етуді:</w:t>
      </w:r>
    </w:p>
    <w:bookmarkEnd w:id="64"/>
    <w:bookmarkStart w:name="z67" w:id="65"/>
    <w:p>
      <w:pPr>
        <w:spacing w:after="0"/>
        <w:ind w:left="0"/>
        <w:jc w:val="both"/>
      </w:pPr>
      <w:r>
        <w:rPr>
          <w:rFonts w:ascii="Times New Roman"/>
          <w:b w:val="false"/>
          <w:i w:val="false"/>
          <w:color w:val="000000"/>
          <w:sz w:val="28"/>
        </w:rPr>
        <w:t>
      1) уәкілетті орган бекіткен нормативтік-құқықтық актілерге сәйкес қан қызметі саласындағы қызметті жүзеге асыратын денсаулық сақтау ұйымдары;</w:t>
      </w:r>
    </w:p>
    <w:bookmarkEnd w:id="65"/>
    <w:bookmarkStart w:name="z68" w:id="66"/>
    <w:p>
      <w:pPr>
        <w:spacing w:after="0"/>
        <w:ind w:left="0"/>
        <w:jc w:val="both"/>
      </w:pPr>
      <w:r>
        <w:rPr>
          <w:rFonts w:ascii="Times New Roman"/>
          <w:b w:val="false"/>
          <w:i w:val="false"/>
          <w:color w:val="000000"/>
          <w:sz w:val="28"/>
        </w:rPr>
        <w:t>
      2) уәкілетті орган бекіткен қағидаларға сәйкес жүзеге асырады.</w:t>
      </w:r>
    </w:p>
    <w:bookmarkEnd w:id="66"/>
    <w:bookmarkStart w:name="z69" w:id="67"/>
    <w:p>
      <w:pPr>
        <w:spacing w:after="0"/>
        <w:ind w:left="0"/>
        <w:jc w:val="both"/>
      </w:pPr>
      <w:r>
        <w:rPr>
          <w:rFonts w:ascii="Times New Roman"/>
          <w:b w:val="false"/>
          <w:i w:val="false"/>
          <w:color w:val="000000"/>
          <w:sz w:val="28"/>
        </w:rPr>
        <w:t>
      16. АИТВ инфекциясының анадан шаранаға және балаға берілуінің алдын алу денсаулық сақтау саласындағы уәкілетті орган жанындағы медициналық қызметтердің сапасы жөніндегі біріккен комиссия мақұлдаған ересектер мен балалардағы АИТВ инфекциясын диагностикалау мен емдеудің клиникалық хаттамаларының ұсынымдарына сәйкес жүргізіледі.</w:t>
      </w:r>
    </w:p>
    <w:bookmarkEnd w:id="67"/>
    <w:bookmarkStart w:name="z70" w:id="68"/>
    <w:p>
      <w:pPr>
        <w:spacing w:after="0"/>
        <w:ind w:left="0"/>
        <w:jc w:val="both"/>
      </w:pPr>
      <w:r>
        <w:rPr>
          <w:rFonts w:ascii="Times New Roman"/>
          <w:b w:val="false"/>
          <w:i w:val="false"/>
          <w:color w:val="000000"/>
          <w:sz w:val="28"/>
        </w:rPr>
        <w:t>
      17. Байланысқа дейінгі және байланыстан кейінгі профилактиканы ұсыну денсаулық сақтау саласындағы уәкілетті органның жанындағы медициналық көрсетілетін қызметтердің сапасы жөніндегі бірлескен комиссия мақұлдаған ересектер мен балаларда АИТВ инфекциясын диагностикалау мен емдеудің клиникалық хаттамаларының ұсынымдарына сәйкес жүргізіледі. АИТВ инфекциясының профилактикасы саласындағы қызметті жүзеге асыратын медициналық денсаулық сақтау ұйымдары ықтимал қажеттіліктерге сүйене отырып, экспресс тесттерді уақтылы жоспарлайды және сатып 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18. Диагноз қойылған сәттен бастап АИТВ инфекциясының берілу қаупін төмендету үшін антиретровирустық терапияны ұсыну аутрич қызметкерлері мен әлеуметтік қызметкерлердің қызметтерін тарта отырып, денсаулық сақтау саласындағы уәкілетті орган жанындағы медициналық қызметтердің сапасы жөніндегі біріккен комиссия мақұлдаған ересектер мен балалардағы АИТВ инфекциясын диагностикалау мен емдеудің клиникалық хаттамаларының ұсынымдарына сәйкес жүргізіледі.</w:t>
      </w:r>
    </w:p>
    <w:bookmarkEnd w:id="69"/>
    <w:bookmarkStart w:name="z72" w:id="70"/>
    <w:p>
      <w:pPr>
        <w:spacing w:after="0"/>
        <w:ind w:left="0"/>
        <w:jc w:val="both"/>
      </w:pPr>
      <w:r>
        <w:rPr>
          <w:rFonts w:ascii="Times New Roman"/>
          <w:b w:val="false"/>
          <w:i w:val="false"/>
          <w:color w:val="000000"/>
          <w:sz w:val="28"/>
        </w:rPr>
        <w:t>
      19. АИТВ-ға экспресс тестілеу сапасын бағалау мақсатында мониторингтік баруды АИТВ инфекциясының профилактикасы саласындағы қызметті жүзеге асыратын денсаулық сақтау ұйымдарының мамандары АИТВ-ға экспресс тесттерді пайдаланатын денсаулық сақтау ұйымдарында және үкіметтік емес ұйымдарда (жылына кемінде 50 көрсетілетін қызмет) жылына бір рет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20. ИЕТ, СЖ, ЕЖЕ арасында АИТВ инфекциясының таралуын анықтау үшін жыл сайын биомінез-құлықтық зерттеулер жүргізіледі. Халықтың негізгі топтары арасында биомінез-құлықтық зерттеу жүргізу үшін көрсетілетін қызметтер тізбесі Қағидаларға 5-қосымшаға сәйкес қалыптастырылады.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21. Халық арасында ақпараттық жұмыс жүргізу үшін көрсетілетін қызметтер тізбесі Қағидаларға 6-қосымшаға сәйкес айқындалған.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Денсаулық сақтау министрінің 11.07.2024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инфекциясының </w:t>
            </w:r>
            <w:r>
              <w:br/>
            </w:r>
            <w:r>
              <w:rPr>
                <w:rFonts w:ascii="Times New Roman"/>
                <w:b w:val="false"/>
                <w:i w:val="false"/>
                <w:color w:val="000000"/>
                <w:sz w:val="20"/>
              </w:rPr>
              <w:t xml:space="preserve">профилактикасы жөніндегі </w:t>
            </w:r>
            <w:r>
              <w:br/>
            </w:r>
            <w:r>
              <w:rPr>
                <w:rFonts w:ascii="Times New Roman"/>
                <w:b w:val="false"/>
                <w:i w:val="false"/>
                <w:color w:val="000000"/>
                <w:sz w:val="20"/>
              </w:rPr>
              <w:t xml:space="preserve">іс-шараларды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74" w:id="73"/>
    <w:p>
      <w:pPr>
        <w:spacing w:after="0"/>
        <w:ind w:left="0"/>
        <w:jc w:val="left"/>
      </w:pPr>
      <w:r>
        <w:rPr>
          <w:rFonts w:ascii="Times New Roman"/>
          <w:b/>
          <w:i w:val="false"/>
          <w:color w:val="000000"/>
        </w:rPr>
        <w:t xml:space="preserve"> Бірегей сәйкестендіру коды</w:t>
      </w:r>
    </w:p>
    <w:bookmarkEnd w:id="73"/>
    <w:p>
      <w:pPr>
        <w:spacing w:after="0"/>
        <w:ind w:left="0"/>
        <w:jc w:val="both"/>
      </w:pPr>
      <w:r>
        <w:rPr>
          <w:rFonts w:ascii="Times New Roman"/>
          <w:b w:val="false"/>
          <w:i w:val="false"/>
          <w:color w:val="000000"/>
          <w:sz w:val="28"/>
        </w:rPr>
        <w:t xml:space="preserve">
      Анонимділікті, құпиялылықты қамтамасыз ету, қайталану ықтималдығын және қалпына келтіру жеңілдігін барынша азайту мақсатында сенім пункті клиентінің бірегей сәйкестендіру коды (бұдан әрі - БСК) қолданылады. </w:t>
      </w:r>
    </w:p>
    <w:p>
      <w:pPr>
        <w:spacing w:after="0"/>
        <w:ind w:left="0"/>
        <w:jc w:val="both"/>
      </w:pPr>
      <w:r>
        <w:rPr>
          <w:rFonts w:ascii="Times New Roman"/>
          <w:b w:val="false"/>
          <w:i w:val="false"/>
          <w:color w:val="000000"/>
          <w:sz w:val="28"/>
        </w:rPr>
        <w:t>
      Бірегей сәйкестендіру коды ана атының алғашқы 2 әрпінен, әке атының алғашқы 2 әрпінен, жынысынан (1-еркек немесе 2-әйел) және туған жылының соңғы екі санынан жасалады. Ата-анасы немесе ата-анасының біреуі болмаған жағдайда клиенттің қалауы бойынша шартты есімдер қолданылады.</w:t>
      </w:r>
    </w:p>
    <w:p>
      <w:pPr>
        <w:spacing w:after="0"/>
        <w:ind w:left="0"/>
        <w:jc w:val="both"/>
      </w:pPr>
      <w:r>
        <w:rPr>
          <w:rFonts w:ascii="Times New Roman"/>
          <w:b w:val="false"/>
          <w:i w:val="false"/>
          <w:color w:val="000000"/>
          <w:sz w:val="28"/>
        </w:rPr>
        <w:t>
      Мысалы: анасы - Гүлнәр, әкесі - Ренат, ер адам, 1978 жылы туған, БСК-ГҮРЕ 178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анасының атының алғашқы 2 әрпі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әкесінің алғашқы 2 әрпі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Ер-1</w:t>
            </w:r>
          </w:p>
          <w:p>
            <w:pPr>
              <w:spacing w:after="20"/>
              <w:ind w:left="20"/>
              <w:jc w:val="both"/>
            </w:pPr>
            <w:r>
              <w:rPr>
                <w:rFonts w:ascii="Times New Roman"/>
                <w:b w:val="false"/>
                <w:i w:val="false"/>
                <w:color w:val="000000"/>
                <w:sz w:val="20"/>
              </w:rPr>
              <w:t>
Әйел-2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туған жылының соңғы екі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инфекциясының </w:t>
            </w:r>
            <w:r>
              <w:br/>
            </w:r>
            <w:r>
              <w:rPr>
                <w:rFonts w:ascii="Times New Roman"/>
                <w:b w:val="false"/>
                <w:i w:val="false"/>
                <w:color w:val="000000"/>
                <w:sz w:val="20"/>
              </w:rPr>
              <w:t xml:space="preserve">профилактикасы жөніндегі </w:t>
            </w:r>
            <w:r>
              <w:br/>
            </w:r>
            <w:r>
              <w:rPr>
                <w:rFonts w:ascii="Times New Roman"/>
                <w:b w:val="false"/>
                <w:i w:val="false"/>
                <w:color w:val="000000"/>
                <w:sz w:val="20"/>
              </w:rPr>
              <w:t xml:space="preserve">іс-шараларды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76" w:id="74"/>
    <w:p>
      <w:pPr>
        <w:spacing w:after="0"/>
        <w:ind w:left="0"/>
        <w:jc w:val="left"/>
      </w:pPr>
      <w:r>
        <w:rPr>
          <w:rFonts w:ascii="Times New Roman"/>
          <w:b/>
          <w:i w:val="false"/>
          <w:color w:val="000000"/>
        </w:rPr>
        <w:t xml:space="preserve"> Халықтың негізгі топтарының және/немесе АИТВ инфекциясымен өмір сүретін адамдардың бір өкіліне шығыс материалдарын тегін ұсыну нормалары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саны,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есірткіні пайдаланатын 1 адамға: әртүрлі көлемдегі шприцтер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 пайдаланатын 1 адамға: презервативтер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 қолданатын 1 адамға: спирттік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шприцке 1 майлық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бағдарламалармен қамтылған ИЕТ санынан 1%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секс жұмыскері үшін: презервативтер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еркекпен жыныстық қатынасқа түскен 1 еркекке, трансгендерге: презервативтер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еркекпен жыныстық қатынасқа түскен 1 еркекке, трансгендерге: лубриканттар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өмір сүретін 1 адамға: презервативтер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бағдарламалармен қамтылғандар санынан халықтың негізгі топтарының 80%-ы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инфекциясының </w:t>
            </w:r>
            <w:r>
              <w:br/>
            </w:r>
            <w:r>
              <w:rPr>
                <w:rFonts w:ascii="Times New Roman"/>
                <w:b w:val="false"/>
                <w:i w:val="false"/>
                <w:color w:val="000000"/>
                <w:sz w:val="20"/>
              </w:rPr>
              <w:t xml:space="preserve">профилактикасы жөніндегі </w:t>
            </w:r>
            <w:r>
              <w:br/>
            </w:r>
            <w:r>
              <w:rPr>
                <w:rFonts w:ascii="Times New Roman"/>
                <w:b w:val="false"/>
                <w:i w:val="false"/>
                <w:color w:val="000000"/>
                <w:sz w:val="20"/>
              </w:rPr>
              <w:t xml:space="preserve">іс-шараларды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78" w:id="75"/>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ұйымдарының және үкіметтік емес ұйымдардың жанындағы стационарлық және жылжымалы сенім пункттерінің жарақтандырылуы</w:t>
      </w:r>
    </w:p>
    <w:bookmarkEnd w:id="75"/>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11.07.2024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сенім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экрандалған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жаппалы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 препаратын қоса алғанда, алғашқы медициналық көмекке арналған дәрі-дәрмек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сенім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 препаратын қоса алғанда, алғашқы медициналық көмекке арналған дәрі-дәрмек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инфекциясының </w:t>
            </w:r>
            <w:r>
              <w:br/>
            </w:r>
            <w:r>
              <w:rPr>
                <w:rFonts w:ascii="Times New Roman"/>
                <w:b w:val="false"/>
                <w:i w:val="false"/>
                <w:color w:val="000000"/>
                <w:sz w:val="20"/>
              </w:rPr>
              <w:t xml:space="preserve">профилактикасы жөніндегі </w:t>
            </w:r>
            <w:r>
              <w:br/>
            </w:r>
            <w:r>
              <w:rPr>
                <w:rFonts w:ascii="Times New Roman"/>
                <w:b w:val="false"/>
                <w:i w:val="false"/>
                <w:color w:val="000000"/>
                <w:sz w:val="20"/>
              </w:rPr>
              <w:t xml:space="preserve">іс-шараларды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80" w:id="76"/>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ұйымдарының және үкіметтік емес ұйымдардың жанындағы достық кабинеттерінің жарақтандырылуы</w:t>
      </w:r>
    </w:p>
    <w:bookmarkEnd w:id="76"/>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11.07.2024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 (гинеколог+дерматовенеролог)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 ауруларын диагностикалауға арналған люминесцентті шам (Вуд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 биологиялық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бір рефлекторлық медициналық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профилактикасы жөніндегі</w:t>
            </w:r>
            <w:r>
              <w:br/>
            </w:r>
            <w:r>
              <w:rPr>
                <w:rFonts w:ascii="Times New Roman"/>
                <w:b w:val="false"/>
                <w:i w:val="false"/>
                <w:color w:val="000000"/>
                <w:sz w:val="20"/>
              </w:rPr>
              <w:t>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0" w:id="77"/>
    <w:p>
      <w:pPr>
        <w:spacing w:after="0"/>
        <w:ind w:left="0"/>
        <w:jc w:val="left"/>
      </w:pPr>
      <w:r>
        <w:rPr>
          <w:rFonts w:ascii="Times New Roman"/>
          <w:b/>
          <w:i w:val="false"/>
          <w:color w:val="000000"/>
        </w:rPr>
        <w:t xml:space="preserve"> Халықтың негізгі топтары арасында биомінез-құлықтық зерттеулер жүргізуге арналған көрсетілетін қызметтер тізбесі</w:t>
      </w:r>
    </w:p>
    <w:bookmarkEnd w:id="77"/>
    <w:p>
      <w:pPr>
        <w:spacing w:after="0"/>
        <w:ind w:left="0"/>
        <w:jc w:val="both"/>
      </w:pPr>
      <w:r>
        <w:rPr>
          <w:rFonts w:ascii="Times New Roman"/>
          <w:b w:val="false"/>
          <w:i w:val="false"/>
          <w:color w:val="ff0000"/>
          <w:sz w:val="28"/>
        </w:rPr>
        <w:t xml:space="preserve">
      Ескерту. Қағидалар 5-қосымшамен толықтырылды - ҚР Денсаулық сақтау министрінің 11.07.2024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топтарының 1 адамына көрсетілетін қызмет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 қатысушылар санынан көрсетілетін қызметтердің үлес салмағы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эпидемиолог-дәрігер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эпидемиолог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қанның құрғақ тамшысында АИТВ-1,2-ге антиденелерді ИФТ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АИТВ-1,2-ге жиынтық антиденелерді және р24 антигенін экспресс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қанның құрғақ тамшысында С гепатитіне антиденелерді ИФТ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қанның құрғақ тамшысында Treponema pallidum-ге антиденелерді ИФТ әдісімен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қауіпсіз жинауға және кәдеге жаратуға арналған контейнерлер (бұдан әрі – ҚЖКЖҚ)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ҚЖКЖҚ-ны кәдеге жарату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 инфекциясының</w:t>
            </w:r>
            <w:r>
              <w:br/>
            </w:r>
            <w:r>
              <w:rPr>
                <w:rFonts w:ascii="Times New Roman"/>
                <w:b w:val="false"/>
                <w:i w:val="false"/>
                <w:color w:val="000000"/>
                <w:sz w:val="20"/>
              </w:rPr>
              <w:t>профилактикасы жөніндегі</w:t>
            </w:r>
            <w:r>
              <w:br/>
            </w:r>
            <w:r>
              <w:rPr>
                <w:rFonts w:ascii="Times New Roman"/>
                <w:b w:val="false"/>
                <w:i w:val="false"/>
                <w:color w:val="000000"/>
                <w:sz w:val="20"/>
              </w:rPr>
              <w:t>іс-шараларды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2" w:id="78"/>
    <w:p>
      <w:pPr>
        <w:spacing w:after="0"/>
        <w:ind w:left="0"/>
        <w:jc w:val="left"/>
      </w:pPr>
      <w:r>
        <w:rPr>
          <w:rFonts w:ascii="Times New Roman"/>
          <w:b/>
          <w:i w:val="false"/>
          <w:color w:val="000000"/>
        </w:rPr>
        <w:t xml:space="preserve"> Халық арасында ақпараттық жұмыс жүргізу үшін көрсетілетін қызметтер тізбесі</w:t>
      </w:r>
    </w:p>
    <w:bookmarkEnd w:id="78"/>
    <w:p>
      <w:pPr>
        <w:spacing w:after="0"/>
        <w:ind w:left="0"/>
        <w:jc w:val="both"/>
      </w:pPr>
      <w:r>
        <w:rPr>
          <w:rFonts w:ascii="Times New Roman"/>
          <w:b w:val="false"/>
          <w:i w:val="false"/>
          <w:color w:val="ff0000"/>
          <w:sz w:val="28"/>
        </w:rPr>
        <w:t xml:space="preserve">
      Ескерту. Қағидалар 6-қосымшамен толықтырылды - ҚР Денсаулық сақтау министрінің 11.07.2024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p>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тұрғынға шаққанда 1-еу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Билбордтар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мен стендтер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ұйымға, оның ішінде тергеу изоляторлары және қылмыстық-атқару жүйесі мекемелеріне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