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e277" w14:textId="ad5e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13 қазандағы № 256 бұйрығы. Қазақстан Республикасының Әділет министрлігінде 2020 жылғы 15 қазанда № 21439 болып тіркелді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 Ауыл шаруашылығы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4"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3"/>
    <w:bookmarkStart w:name="z5" w:id="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 xml:space="preserve">2020 жылғы 13 қазаны </w:t>
            </w:r>
            <w:r>
              <w:br/>
            </w:r>
            <w:r>
              <w:rPr>
                <w:rFonts w:ascii="Times New Roman"/>
                <w:b w:val="false"/>
                <w:i w:val="false"/>
                <w:color w:val="000000"/>
                <w:sz w:val="20"/>
              </w:rPr>
              <w:t xml:space="preserve">№ 256 Бұйрығына </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Республикасының Ауыл шаруашылығы министрлігінің өзгерістер енгізілетін кейбір бұйрықтарының тізбесі (бұдан әрі – Тізбе)</w:t>
      </w:r>
    </w:p>
    <w:bookmarkEnd w:id="7"/>
    <w:bookmarkStart w:name="z10" w:id="8"/>
    <w:p>
      <w:pPr>
        <w:spacing w:after="0"/>
        <w:ind w:left="0"/>
        <w:jc w:val="both"/>
      </w:pPr>
      <w:r>
        <w:rPr>
          <w:rFonts w:ascii="Times New Roman"/>
          <w:b w:val="false"/>
          <w:i w:val="false"/>
          <w:color w:val="000000"/>
          <w:sz w:val="28"/>
        </w:rPr>
        <w:t xml:space="preserve">
      1. "Аңшылық шаруашылықтар, өсімін молайту учаскелері мен тыныштық аймақтары, балық шаруашылығы су айдындарының және (немесе) учаскелерінің шекаралары аншлагтарының үлгілерін,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бекіту туралы" Қазақстан Республикасы Ауыл шаруашылығы министрінің 2012 жылғы 13 наурыздағы № 25-03-02/96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7573 болып тіркелген, 2012 жылғы 26 мамырдағы "Егемен Қазақстан" газетінде жарияланған) мынадай өзгеріс енгізілсін: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Балық ресурстары мен басқа да су жануарларын аулауды есепке алу журналының (кәсіпшілік журнал) </w:t>
      </w:r>
      <w:r>
        <w:rPr>
          <w:rFonts w:ascii="Times New Roman"/>
          <w:b w:val="false"/>
          <w:i w:val="false"/>
          <w:color w:val="000000"/>
          <w:sz w:val="28"/>
        </w:rPr>
        <w:t>нысаны</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9"/>
    <w:bookmarkStart w:name="z12" w:id="10"/>
    <w:p>
      <w:pPr>
        <w:spacing w:after="0"/>
        <w:ind w:left="0"/>
        <w:jc w:val="both"/>
      </w:pPr>
      <w:r>
        <w:rPr>
          <w:rFonts w:ascii="Times New Roman"/>
          <w:b w:val="false"/>
          <w:i w:val="false"/>
          <w:color w:val="000000"/>
          <w:sz w:val="28"/>
        </w:rPr>
        <w:t xml:space="preserve">
      2. "Балық аулау қағидаларын бекіту туралы" Қазақстан Республикасы Ауыл шаруашылығы министрінің міндетін атқарушының 2015 жылғы 27 ақпандағы № 18-04/148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10606 болып тіркелген, 2015 жылғы 16 сәуірде "Әділет" ақпараттық-құқықтық жүйесінде жарияланған) мынадай өзгеріс және толықтыру енгізілсін: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Балық аулау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5" w:id="12"/>
    <w:p>
      <w:pPr>
        <w:spacing w:after="0"/>
        <w:ind w:left="0"/>
        <w:jc w:val="both"/>
      </w:pPr>
      <w:r>
        <w:rPr>
          <w:rFonts w:ascii="Times New Roman"/>
          <w:b w:val="false"/>
          <w:i w:val="false"/>
          <w:color w:val="000000"/>
          <w:sz w:val="28"/>
        </w:rPr>
        <w:t>
      "16. Кәсіпшілік балық аулауды жүзеге асыратын тұлғалар әр ауланымды, кәсіпшілік журналына аулау кезінде тіркейді.</w:t>
      </w:r>
    </w:p>
    <w:bookmarkEnd w:id="12"/>
    <w:p>
      <w:pPr>
        <w:spacing w:after="0"/>
        <w:ind w:left="0"/>
        <w:jc w:val="both"/>
      </w:pPr>
      <w:r>
        <w:rPr>
          <w:rFonts w:ascii="Times New Roman"/>
          <w:b w:val="false"/>
          <w:i w:val="false"/>
          <w:color w:val="000000"/>
          <w:sz w:val="28"/>
        </w:rPr>
        <w:t>
      Кәсіпшілік журнал тігіледі және нөмірленеді, балық шаруашлығы субъектісінің немесе жануарлар дүниесін пайдаланушының қолымен қойлады және аумақтық бөлімшенің мөрімен расталады.".</w:t>
      </w:r>
    </w:p>
    <w:bookmarkStart w:name="z16" w:id="13"/>
    <w:p>
      <w:pPr>
        <w:spacing w:after="0"/>
        <w:ind w:left="0"/>
        <w:jc w:val="both"/>
      </w:pPr>
      <w:r>
        <w:rPr>
          <w:rFonts w:ascii="Times New Roman"/>
          <w:b w:val="false"/>
          <w:i w:val="false"/>
          <w:color w:val="000000"/>
          <w:sz w:val="28"/>
        </w:rPr>
        <w:t xml:space="preserve">
      3. "Қазақстан Республикасының жануарлар дүниесін қорғау, өсімін молайту және пайдалану саласындағы заңнамасын бұзудан келтірілген зиянның орнын толтыру мөлшерін айқындау әдістемесін бекіту туралы" Қазақстан Республикасы Ауыл шаруашылығы министрінің 2015 жылғы 3 желтоқсандағы № 18-03/1058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12888 болып тіркелген, 2016 жылғы 1 ақпанда "Әділет" ақпараттық-құқықтық жүйесінде жарияланған) мынадай өзгеріс енгізілсін:</w:t>
      </w:r>
    </w:p>
    <w:bookmarkEnd w:id="13"/>
    <w:bookmarkStart w:name="z17" w:id="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жануарлар дүниесін қорғау, өсімін молайту және пайдалану саласындағы заңнамасын бұзудан келтірілген зиянның орнын толтыру мөлшерін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"11. Аң аулау объектілері болып табылатын жануарлар түрлерінің мекендеу ортасын бұзу немесе жою кезінде әсер ету аумағында бір түрге қатысты зиянның мөлшері мына формула бойынша есептеледі:</w:t>
      </w:r>
    </w:p>
    <w:bookmarkEnd w:id="15"/>
    <w:p>
      <w:pPr>
        <w:spacing w:after="0"/>
        <w:ind w:left="0"/>
        <w:jc w:val="both"/>
      </w:pPr>
      <w:r>
        <w:rPr>
          <w:rFonts w:ascii="Times New Roman"/>
          <w:b w:val="false"/>
          <w:i w:val="false"/>
          <w:color w:val="000000"/>
          <w:sz w:val="28"/>
        </w:rPr>
        <w:t>
      У сом 1 турге=У н.т.+Ус.в.+Уу.в.+Усл.в., мұнда:</w:t>
      </w:r>
    </w:p>
    <w:p>
      <w:pPr>
        <w:spacing w:after="0"/>
        <w:ind w:left="0"/>
        <w:jc w:val="both"/>
      </w:pPr>
      <w:r>
        <w:rPr>
          <w:rFonts w:ascii="Times New Roman"/>
          <w:b w:val="false"/>
          <w:i w:val="false"/>
          <w:color w:val="000000"/>
          <w:sz w:val="28"/>
        </w:rPr>
        <w:t>
      Усом 1 турге - аң аулау объектісі болып табылатын жануардың бір түріне әсер ету аумағында шаруашылық және өзге қызметтен келтірілген жиынтық зиян (АЕК);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еңсерілмес өзгеру аумағында аң аулау объектісі болып табылатын жануардың бір түріне келтірілген зиян (АЕК);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371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371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күшті әсер ету аумағында аң аулау объектісі болып табылатын жануардың бір түріне келтірілген зиян (АЕК);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356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356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орташа әсер ету аумағында аң аулау объектісі болып табылатын жануардың бір түріне келтірілген зиян (АЕК);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340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нашар әсер ету аумағында аң аулау объектісі болып табылатын жануардың бір түріне келтірілген зиян (АЕК);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912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912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тиісті әсер ету аумағында мекендейтін (белгіленіп отырған шаруашылық және өзге қызметтен болатын зиянның есептеме жүргізілмеген жағдайларда мекендеген) аң аулау объектісі болып табылатын жануардың бұл түрінің нақты саны (дарақтар);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14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14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жануарлар түрлерін алу нормативі (пайызбен);</w:t>
      </w:r>
    </w:p>
    <w:p>
      <w:pPr>
        <w:spacing w:after="0"/>
        <w:ind w:left="0"/>
        <w:jc w:val="both"/>
      </w:pPr>
      <w:r>
        <w:rPr>
          <w:rFonts w:ascii="Times New Roman"/>
          <w:b w:val="false"/>
          <w:i w:val="false"/>
          <w:color w:val="000000"/>
          <w:sz w:val="28"/>
        </w:rPr>
        <w:t>
      t (жыл)* - жануарлар дүниесі объектілерінің мекендеу ортасының бұзылу немесе жойылу салдарынан оларға зиян келтірілетін кезең (бұдан әрі – әсер ету кезеңі).</w:t>
      </w:r>
    </w:p>
    <w:p>
      <w:pPr>
        <w:spacing w:after="0"/>
        <w:ind w:left="0"/>
        <w:jc w:val="both"/>
      </w:pPr>
      <w:r>
        <w:rPr>
          <w:rFonts w:ascii="Times New Roman"/>
          <w:b w:val="false"/>
          <w:i w:val="false"/>
          <w:color w:val="000000"/>
          <w:sz w:val="28"/>
        </w:rPr>
        <w:t>
      *Мерзімсіз әсер ету кезеңінде ұзақтығы 30 жыл әсер ету кезеңі қолданылады;</w:t>
      </w:r>
    </w:p>
    <w:p>
      <w:pPr>
        <w:spacing w:after="0"/>
        <w:ind w:left="0"/>
        <w:jc w:val="both"/>
      </w:pPr>
      <w:r>
        <w:rPr>
          <w:rFonts w:ascii="Times New Roman"/>
          <w:b w:val="false"/>
          <w:i w:val="false"/>
          <w:color w:val="000000"/>
          <w:sz w:val="28"/>
        </w:rPr>
        <w:t xml:space="preserve">
      Т –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582-бабымен</w:t>
      </w:r>
      <w:r>
        <w:rPr>
          <w:rFonts w:ascii="Times New Roman"/>
          <w:b w:val="false"/>
          <w:i w:val="false"/>
          <w:color w:val="000000"/>
          <w:sz w:val="28"/>
        </w:rPr>
        <w:t xml:space="preserve"> айқындалған Қазақстан Республикасында жануардың нақты түрін пайдалану үшін төлемақы ставкасы (АЕК);</w:t>
      </w:r>
    </w:p>
    <w:p>
      <w:pPr>
        <w:spacing w:after="0"/>
        <w:ind w:left="0"/>
        <w:jc w:val="both"/>
      </w:pPr>
      <w:r>
        <w:rPr>
          <w:rFonts w:ascii="Times New Roman"/>
          <w:b w:val="false"/>
          <w:i w:val="false"/>
          <w:color w:val="000000"/>
          <w:sz w:val="28"/>
        </w:rPr>
        <w:t>
      Шаруашылық және өзге қызметтен келтірілген әсер ету аумағы үшін қайта есептеу коэффициенттерінің мәні:</w:t>
      </w:r>
    </w:p>
    <w:p>
      <w:pPr>
        <w:spacing w:after="0"/>
        <w:ind w:left="0"/>
        <w:jc w:val="both"/>
      </w:pPr>
      <w:r>
        <w:rPr>
          <w:rFonts w:ascii="Times New Roman"/>
          <w:b w:val="false"/>
          <w:i w:val="false"/>
          <w:color w:val="000000"/>
          <w:sz w:val="28"/>
        </w:rPr>
        <w:t>
      0,75 – күшті әсер ету аумағы үшін қайта есептеу коэффициенті;</w:t>
      </w:r>
    </w:p>
    <w:p>
      <w:pPr>
        <w:spacing w:after="0"/>
        <w:ind w:left="0"/>
        <w:jc w:val="both"/>
      </w:pPr>
      <w:r>
        <w:rPr>
          <w:rFonts w:ascii="Times New Roman"/>
          <w:b w:val="false"/>
          <w:i w:val="false"/>
          <w:color w:val="000000"/>
          <w:sz w:val="28"/>
        </w:rPr>
        <w:t>
      0,5 - орташа әсер ету аумағы үшін қайта есептеу коэффициенті;</w:t>
      </w:r>
    </w:p>
    <w:p>
      <w:pPr>
        <w:spacing w:after="0"/>
        <w:ind w:left="0"/>
        <w:jc w:val="both"/>
      </w:pPr>
      <w:r>
        <w:rPr>
          <w:rFonts w:ascii="Times New Roman"/>
          <w:b w:val="false"/>
          <w:i w:val="false"/>
          <w:color w:val="000000"/>
          <w:sz w:val="28"/>
        </w:rPr>
        <w:t>
      0,25 - нашар әсер ету аумағы үшін қайта есептеу коэффициенті.".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министрлігінің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2012 жылғы 13 наурыздағы</w:t>
            </w:r>
            <w:r>
              <w:br/>
            </w:r>
            <w:r>
              <w:rPr>
                <w:rFonts w:ascii="Times New Roman"/>
                <w:b w:val="false"/>
                <w:i w:val="false"/>
                <w:color w:val="000000"/>
                <w:sz w:val="20"/>
              </w:rPr>
              <w:t>№ 25-03-02/96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6"/>
    <w:p>
      <w:pPr>
        <w:spacing w:after="0"/>
        <w:ind w:left="0"/>
        <w:jc w:val="left"/>
      </w:pPr>
      <w:r>
        <w:rPr>
          <w:rFonts w:ascii="Times New Roman"/>
          <w:b/>
          <w:i w:val="false"/>
          <w:color w:val="000000"/>
        </w:rPr>
        <w:t xml:space="preserve"> Балық ресурстары мен басқа да су жануарларын аулауды есепке алу журналы (кәсіпшілік журнал)</w:t>
      </w:r>
    </w:p>
    <w:bookmarkEnd w:id="1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 ведомствосының аумақтық бөлімшесі)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органмен келісім-шарт жасасқан балық шаруашылығы </w:t>
      </w:r>
    </w:p>
    <w:p>
      <w:pPr>
        <w:spacing w:after="0"/>
        <w:ind w:left="0"/>
        <w:jc w:val="both"/>
      </w:pPr>
      <w:r>
        <w:rPr>
          <w:rFonts w:ascii="Times New Roman"/>
          <w:b w:val="false"/>
          <w:i w:val="false"/>
          <w:color w:val="000000"/>
          <w:sz w:val="28"/>
        </w:rPr>
        <w:t xml:space="preserve">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(бригадирдің тегі, аты, әкесінің аты (бар болса), басқа жауапты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551"/>
        <w:gridCol w:w="3007"/>
        <w:gridCol w:w="2551"/>
        <w:gridCol w:w="2552"/>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күні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немесе учаскенің атауы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аулау құралдарының түрлері және саны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Аулауды жүзеге асырған балықшылар саны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балық көлемі, килограмм</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2041"/>
        <w:gridCol w:w="3866"/>
        <w:gridCol w:w="2892"/>
      </w:tblGrid>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балықтың түрлік құрамы, балық түрлері, килограмм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балық көлемі, килограмм</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күні, жүк құжаты № автокөлік, кеме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балықты қабылдаушының аты-жөні, қолы</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