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c44bfb" w14:textId="8c44b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қор биржасы және қаржы құралдармен мәмілелер бойынша клирингтік қызметті жүзеге асыратын ұйымдар үшін қойылатын талаптарды бекіту туралы</w:t>
      </w:r>
    </w:p>
    <w:p>
      <w:pPr>
        <w:spacing w:after="0"/>
        <w:ind w:left="0"/>
        <w:jc w:val="both"/>
      </w:pPr>
      <w:r>
        <w:rPr>
          <w:rFonts w:ascii="Times New Roman"/>
          <w:b w:val="false"/>
          <w:i w:val="false"/>
          <w:color w:val="000000"/>
          <w:sz w:val="28"/>
        </w:rPr>
        <w:t>Қазақстан Республикасының Қаржы нарығын реттеу және дамыту агенттігі Басқармасының 2020 жылғы 12 қазандағы № 98 қаулысы. Қазақстан Республикасының Әділет министрлігінде 2020 жылғы 14 қазанда № 21424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тақырыбы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15.11.2020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тақырыбы жаңа редакцияда – ҚР Қаржы нарығын реттеу және дамыту агенттігі Басқармасының 12.09.2022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туралы" Қазақстан Республикасының Заңы 11-бабының 3-2-тармағына сәйкес Қазақстан Республикасы Қаржы нарығын реттеу және дамыту агенттігінің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қор биржасы және қаржы құралдармен мәмілелер бойынша клирингтік қызметті жүзеге асыратын ұйымдар үшін қойылатын талаптар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Қаржы ұйымдарының әдіснамасы және пруденциялық реттеу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6" w:id="5"/>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xml:space="preserve">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 </w:t>
      </w:r>
    </w:p>
    <w:bookmarkEnd w:id="6"/>
    <w:bookmarkStart w:name="z8" w:id="7"/>
    <w:p>
      <w:pPr>
        <w:spacing w:after="0"/>
        <w:ind w:left="0"/>
        <w:jc w:val="both"/>
      </w:pPr>
      <w:r>
        <w:rPr>
          <w:rFonts w:ascii="Times New Roman"/>
          <w:b w:val="false"/>
          <w:i w:val="false"/>
          <w:color w:val="000000"/>
          <w:sz w:val="28"/>
        </w:rPr>
        <w:t>
      4. Осы қаулы 2020 жылғы 15 қарашадан бастап қолданысқа енгізіледі және ресми жариялауға жатады.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2020 жылғы "___"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2020 жылғы 12 қазандағы</w:t>
            </w:r>
            <w:r>
              <w:br/>
            </w:r>
            <w:r>
              <w:rPr>
                <w:rFonts w:ascii="Times New Roman"/>
                <w:b w:val="false"/>
                <w:i w:val="false"/>
                <w:color w:val="000000"/>
                <w:sz w:val="20"/>
              </w:rPr>
              <w:t>№ 98 қаулысымен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қор биржасы және қаржы құралдармен мәмілелер бойынша клирингтік қызметті жүзеге асыратын ұйымдар үшін қойылатын талаптар</w:t>
      </w:r>
    </w:p>
    <w:bookmarkEnd w:id="8"/>
    <w:p>
      <w:pPr>
        <w:spacing w:after="0"/>
        <w:ind w:left="0"/>
        <w:jc w:val="both"/>
      </w:pPr>
      <w:r>
        <w:rPr>
          <w:rFonts w:ascii="Times New Roman"/>
          <w:b w:val="false"/>
          <w:i w:val="false"/>
          <w:color w:val="ff0000"/>
          <w:sz w:val="28"/>
        </w:rPr>
        <w:t xml:space="preserve">
      Ескерту. Талаптар жаңа редакцияда - ҚР Қаржы нарығын реттеу және дамыту агенттігі Басқармасының 20.04.2026 </w:t>
      </w:r>
      <w:r>
        <w:rPr>
          <w:rFonts w:ascii="Times New Roman"/>
          <w:b w:val="false"/>
          <w:i w:val="false"/>
          <w:color w:val="ff0000"/>
          <w:sz w:val="28"/>
        </w:rPr>
        <w:t>№ 74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қаулысымен.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079" w:id="10"/>
    <w:p>
      <w:pPr>
        <w:spacing w:after="0"/>
        <w:ind w:left="0"/>
        <w:jc w:val="both"/>
      </w:pPr>
      <w:r>
        <w:rPr>
          <w:rFonts w:ascii="Times New Roman"/>
          <w:b w:val="false"/>
          <w:i w:val="false"/>
          <w:color w:val="000000"/>
          <w:sz w:val="28"/>
        </w:rPr>
        <w:t xml:space="preserve">
      1. Осы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қор биржасы және қаржы құралдармен мәмілелер бойынша клирингтік қызметті жүзеге асыратын ұйымдар үшін қойылатын талаптар (бұдан әрі – қор биржасы) (бұдан әрі – Талаптар)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(бұдан әрі – КЖ/ТҚ/ЖҚҚТҚҚ туралы заң) 11-бабы </w:t>
      </w:r>
      <w:r>
        <w:rPr>
          <w:rFonts w:ascii="Times New Roman"/>
          <w:b w:val="false"/>
          <w:i w:val="false"/>
          <w:color w:val="000000"/>
          <w:sz w:val="28"/>
        </w:rPr>
        <w:t>3-2-тармағының</w:t>
      </w:r>
      <w:r>
        <w:rPr>
          <w:rFonts w:ascii="Times New Roman"/>
          <w:b w:val="false"/>
          <w:i w:val="false"/>
          <w:color w:val="000000"/>
          <w:sz w:val="28"/>
        </w:rPr>
        <w:t xml:space="preserve"> екінші абзацына сәйкес әзірленді.</w:t>
      </w:r>
    </w:p>
    <w:bookmarkEnd w:id="10"/>
    <w:bookmarkStart w:name="z1080" w:id="11"/>
    <w:p>
      <w:pPr>
        <w:spacing w:after="0"/>
        <w:ind w:left="0"/>
        <w:jc w:val="both"/>
      </w:pPr>
      <w:r>
        <w:rPr>
          <w:rFonts w:ascii="Times New Roman"/>
          <w:b w:val="false"/>
          <w:i w:val="false"/>
          <w:color w:val="000000"/>
          <w:sz w:val="28"/>
        </w:rPr>
        <w:t>
      2. Талаптарда қолданылатын ұғымдар КЖ/ТҚ/ЖҚҚТҚҚ туралы заңда, "Бағалы қағаздар рыногы туралы" Қазақстан Республикасының Заңында (бұдан әрі – Бағалы қағаздар рыногы туралы заң) және "Қазақстан Республикасындағы цифрлық активтер туралы" Қазақстан Республикасының Заңында көрсетілген мәндерде қолданылады.</w:t>
      </w:r>
    </w:p>
    <w:bookmarkEnd w:id="11"/>
    <w:bookmarkStart w:name="z1081" w:id="12"/>
    <w:p>
      <w:pPr>
        <w:spacing w:after="0"/>
        <w:ind w:left="0"/>
        <w:jc w:val="both"/>
      </w:pPr>
      <w:r>
        <w:rPr>
          <w:rFonts w:ascii="Times New Roman"/>
          <w:b w:val="false"/>
          <w:i w:val="false"/>
          <w:color w:val="000000"/>
          <w:sz w:val="28"/>
        </w:rPr>
        <w:t>
      Талаптардың мақсаттары үшін мынадай негізгі ұғымдар қолданылады:</w:t>
      </w:r>
    </w:p>
    <w:bookmarkEnd w:id="12"/>
    <w:bookmarkStart w:name="z1082" w:id="13"/>
    <w:p>
      <w:pPr>
        <w:spacing w:after="0"/>
        <w:ind w:left="0"/>
        <w:jc w:val="both"/>
      </w:pPr>
      <w:r>
        <w:rPr>
          <w:rFonts w:ascii="Times New Roman"/>
          <w:b w:val="false"/>
          <w:i w:val="false"/>
          <w:color w:val="000000"/>
          <w:sz w:val="28"/>
        </w:rPr>
        <w:t>
      1) әдеттегіден тыс операция (мәміле) – клиенттің КЖ/ТҚ/ЖҚҚТҚҚ туралы заңның 10-бабының 2-тармағына сәйкес қаржы мониторингі жүзеге асыратын және қылмыстық жолмен алынған кірістерді заңдастыруға (жылыстатуға), терроризмді қаржыландыруға, жаппай қырып-жою қаруын таратуды қаржыландыруға қарсы іс-қимыл жөніндегі өзге де шараларды қабылдайтын уәкілетті орган (бұдан әрі – уәкілетті орган) айқындаған, сондай-ақ клиенттің қаржы мониторингіне жататын күдікті қызметінің белгілерін қоспағанда, қор дербес әзірлеген, күдікті операциялар мен клиенттің қаржы мониторингіне жататын күдікті қызметін (бұдан әрі бірге – күдікті операция) айқындау белгілері ескеріле отырып, КЖ/ТҚ/ЖҚҚТҚҚ туралы заңның 4-бабының 4-тармағына сәйкес міндетті түрде зерделенуге тиіс клиенттің операциясы (мәмілесі);</w:t>
      </w:r>
    </w:p>
    <w:bookmarkEnd w:id="13"/>
    <w:bookmarkStart w:name="z1083" w:id="14"/>
    <w:p>
      <w:pPr>
        <w:spacing w:after="0"/>
        <w:ind w:left="0"/>
        <w:jc w:val="both"/>
      </w:pPr>
      <w:r>
        <w:rPr>
          <w:rFonts w:ascii="Times New Roman"/>
          <w:b w:val="false"/>
          <w:i w:val="false"/>
          <w:color w:val="000000"/>
          <w:sz w:val="28"/>
        </w:rPr>
        <w:t>
      2) клиент – қор биржасының қызметін алатын жеке, заңды тұлға немесе заңды тұлға құрмаған шетелдік құрылым;</w:t>
      </w:r>
    </w:p>
    <w:bookmarkEnd w:id="14"/>
    <w:bookmarkStart w:name="z1084" w:id="15"/>
    <w:p>
      <w:pPr>
        <w:spacing w:after="0"/>
        <w:ind w:left="0"/>
        <w:jc w:val="both"/>
      </w:pPr>
      <w:r>
        <w:rPr>
          <w:rFonts w:ascii="Times New Roman"/>
          <w:b w:val="false"/>
          <w:i w:val="false"/>
          <w:color w:val="000000"/>
          <w:sz w:val="28"/>
        </w:rPr>
        <w:t>
      3) қылмыстық жолмен алынған кірістерді заңдастыру (жылыстату), терроризмді қаржыландыру және жаппай қырып-жою қаруын таратуды қаржыландыру тәуекелдері – қор биржасын, сондай-ақ оның мүшелерін қылмыстық жолмен алынған кірістерді заңдастыру (жылыстату), терроризмді қаржыландыру және жаппай қырып-жою қаруын таратуды қаржыландыру процестеріне қасақана немесе қасақана емес тарту тәуекелдері;</w:t>
      </w:r>
    </w:p>
    <w:bookmarkEnd w:id="15"/>
    <w:bookmarkStart w:name="z1085" w:id="16"/>
    <w:p>
      <w:pPr>
        <w:spacing w:after="0"/>
        <w:ind w:left="0"/>
        <w:jc w:val="both"/>
      </w:pPr>
      <w:r>
        <w:rPr>
          <w:rFonts w:ascii="Times New Roman"/>
          <w:b w:val="false"/>
          <w:i w:val="false"/>
          <w:color w:val="000000"/>
          <w:sz w:val="28"/>
        </w:rPr>
        <w:t>
      4) қылмыстық жолмен алынған кірістерді заңдастыру (жылыстату), терроризмді қаржыландыру және жаппай қырып-жою қаруын таратуды қаржыландыру (бұдан әрі – КЖ/ТҚ/ЖҚҚТҚ) тәуекелдерін басқару – қор биржасы КЖ/ТҚ/ЖҚҚТҚ тәуекелдерін анықтау, бағалау, мониторингтеу, сондай-ақ оларды барынша азайту бойынша қабылдайтын шаралар жиынтығы (өнімдерге/көрсетілетін қызметтерге, клиенттерге, сондай-ақ клиенттер жүргізетін операцияларға қатысты);</w:t>
      </w:r>
    </w:p>
    <w:bookmarkEnd w:id="16"/>
    <w:bookmarkStart w:name="z1086" w:id="17"/>
    <w:p>
      <w:pPr>
        <w:spacing w:after="0"/>
        <w:ind w:left="0"/>
        <w:jc w:val="both"/>
      </w:pPr>
      <w:r>
        <w:rPr>
          <w:rFonts w:ascii="Times New Roman"/>
          <w:b w:val="false"/>
          <w:i w:val="false"/>
          <w:color w:val="000000"/>
          <w:sz w:val="28"/>
        </w:rPr>
        <w:t xml:space="preserve">
      5) шекті операция – клиенттің ақшамен және (немесе) өзге де мүлікпен жүргізілетін, КЖ/ТҚ/ЖҚҚТҚҚ туралы заңның 4-бабының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қаржы мониторингіне жататын операциясы;</w:t>
      </w:r>
    </w:p>
    <w:bookmarkEnd w:id="17"/>
    <w:bookmarkStart w:name="z1087" w:id="18"/>
    <w:p>
      <w:pPr>
        <w:spacing w:after="0"/>
        <w:ind w:left="0"/>
        <w:jc w:val="both"/>
      </w:pPr>
      <w:r>
        <w:rPr>
          <w:rFonts w:ascii="Times New Roman"/>
          <w:b w:val="false"/>
          <w:i w:val="false"/>
          <w:color w:val="000000"/>
          <w:sz w:val="28"/>
        </w:rPr>
        <w:t>
      6) іскерлік қатынастар – клиенттермен қор биржасының кәсіптік қызметті жүзеге асыру барысында туындайтын қарым-қатынас.</w:t>
      </w:r>
    </w:p>
    <w:bookmarkEnd w:id="18"/>
    <w:bookmarkStart w:name="z1088" w:id="19"/>
    <w:p>
      <w:pPr>
        <w:spacing w:after="0"/>
        <w:ind w:left="0"/>
        <w:jc w:val="both"/>
      </w:pPr>
      <w:r>
        <w:rPr>
          <w:rFonts w:ascii="Times New Roman"/>
          <w:b w:val="false"/>
          <w:i w:val="false"/>
          <w:color w:val="000000"/>
          <w:sz w:val="28"/>
        </w:rPr>
        <w:t>
      3. Қылмыстық жолмен алынған кірістерді заңдастыруға (жылыстатуға), терроризмді қаржыландыруға және жаппай қырып-жою қаруын таратуды қаржыландыруға (бұдан әрі – КЖ/ТҚ/ЖҚҚТҚҚ) қарсы іс-қимыл мақсатында қор биржасы ішкі бақылауды:</w:t>
      </w:r>
    </w:p>
    <w:bookmarkEnd w:id="19"/>
    <w:bookmarkStart w:name="z1089" w:id="20"/>
    <w:p>
      <w:pPr>
        <w:spacing w:after="0"/>
        <w:ind w:left="0"/>
        <w:jc w:val="both"/>
      </w:pPr>
      <w:r>
        <w:rPr>
          <w:rFonts w:ascii="Times New Roman"/>
          <w:b w:val="false"/>
          <w:i w:val="false"/>
          <w:color w:val="000000"/>
          <w:sz w:val="28"/>
        </w:rPr>
        <w:t>
      1) қор биржасының КЖ/ТҚ/ЖҚҚТҚҚ туралы заңның талаптарын орындауын қамтамасыз ету;</w:t>
      </w:r>
    </w:p>
    <w:bookmarkEnd w:id="20"/>
    <w:bookmarkStart w:name="z1090" w:id="21"/>
    <w:p>
      <w:pPr>
        <w:spacing w:after="0"/>
        <w:ind w:left="0"/>
        <w:jc w:val="both"/>
      </w:pPr>
      <w:r>
        <w:rPr>
          <w:rFonts w:ascii="Times New Roman"/>
          <w:b w:val="false"/>
          <w:i w:val="false"/>
          <w:color w:val="000000"/>
          <w:sz w:val="28"/>
        </w:rPr>
        <w:t>
      2) қор биржасының ішкі бақылау жүйесінің тиімділігін КЖ/ТҚ/ЖҚҚТҚ тәуекелдерін және қатар жүретін тәуекелдерді (операциялық, бедел, құқықтық) басқару үшін жеткілікті деңгейде ұстап тұру;</w:t>
      </w:r>
    </w:p>
    <w:bookmarkEnd w:id="21"/>
    <w:bookmarkStart w:name="z1091" w:id="22"/>
    <w:p>
      <w:pPr>
        <w:spacing w:after="0"/>
        <w:ind w:left="0"/>
        <w:jc w:val="both"/>
      </w:pPr>
      <w:r>
        <w:rPr>
          <w:rFonts w:ascii="Times New Roman"/>
          <w:b w:val="false"/>
          <w:i w:val="false"/>
          <w:color w:val="000000"/>
          <w:sz w:val="28"/>
        </w:rPr>
        <w:t>
      3) қор биржасын, оның лауазымды тұлғалары мен қызметкерлерін КЖ/ТҚ/ЖҚҚТҚ процестеріне тартуды болдырмау мақсатында жүзеге асырады.</w:t>
      </w:r>
    </w:p>
    <w:bookmarkEnd w:id="22"/>
    <w:bookmarkStart w:name="z1092" w:id="23"/>
    <w:p>
      <w:pPr>
        <w:spacing w:after="0"/>
        <w:ind w:left="0"/>
        <w:jc w:val="both"/>
      </w:pPr>
      <w:r>
        <w:rPr>
          <w:rFonts w:ascii="Times New Roman"/>
          <w:b w:val="false"/>
          <w:i w:val="false"/>
          <w:color w:val="000000"/>
          <w:sz w:val="28"/>
        </w:rPr>
        <w:t>
      4. Қор биржасының басқару органында немесе атқарушы органында КЖ/ТҚ/ЖҚҚТҚҚ мақсатында ішкі бақылауды ұйымдастыру шеңберінде қор биржасының ішкі аудит қызметінің КЖ/ТҚ/ЖҚҚТҚҚ мақсатында ішкі бақылаудың тиімділігін бағалауды жүргізуіне қойылатын талаптар қамтылатын ішкі бақылау қағидалары әзірленеді және қабылданады.</w:t>
      </w:r>
    </w:p>
    <w:bookmarkEnd w:id="23"/>
    <w:bookmarkStart w:name="z1093" w:id="24"/>
    <w:p>
      <w:pPr>
        <w:spacing w:after="0"/>
        <w:ind w:left="0"/>
        <w:jc w:val="both"/>
      </w:pPr>
      <w:r>
        <w:rPr>
          <w:rFonts w:ascii="Times New Roman"/>
          <w:b w:val="false"/>
          <w:i w:val="false"/>
          <w:color w:val="000000"/>
          <w:sz w:val="28"/>
        </w:rPr>
        <w:t>
      Қор биржасы Ішкі бақылау қағидаларын қор биржасының көрсетілетін қызметтерінің КЖ/ТҚ/ЖҚҚТҚҚ тәуекелдеріне ұшырауы деңгейін, қор биржасының көлемін, сипатын және күрделілігін бағалау нәтижелерін ескере отырып, орындайды.</w:t>
      </w:r>
    </w:p>
    <w:bookmarkEnd w:id="24"/>
    <w:bookmarkStart w:name="z1094" w:id="25"/>
    <w:p>
      <w:pPr>
        <w:spacing w:after="0"/>
        <w:ind w:left="0"/>
        <w:jc w:val="both"/>
      </w:pPr>
      <w:r>
        <w:rPr>
          <w:rFonts w:ascii="Times New Roman"/>
          <w:b w:val="false"/>
          <w:i w:val="false"/>
          <w:color w:val="000000"/>
          <w:sz w:val="28"/>
        </w:rPr>
        <w:t>
      Ішкі бақылау қағидаларында КЖ/ТҚ/ЖҚҚТҚҚ туралы заңның 11-бабында көзделген бағдарламалар қамтылады, қор биржасы оларды Талаптарға сәйкес дербес әзірлейді және қор биржасының ішкі құжаты не қор биржасының басқару органы немесе атқарушы органдары бекіткен осындай құжаттардың жиынтығы болып табылады.</w:t>
      </w:r>
    </w:p>
    <w:bookmarkEnd w:id="25"/>
    <w:bookmarkStart w:name="z1095" w:id="26"/>
    <w:p>
      <w:pPr>
        <w:spacing w:after="0"/>
        <w:ind w:left="0"/>
        <w:jc w:val="left"/>
      </w:pPr>
      <w:r>
        <w:rPr>
          <w:rFonts w:ascii="Times New Roman"/>
          <w:b/>
          <w:i w:val="false"/>
          <w:color w:val="000000"/>
        </w:rPr>
        <w:t xml:space="preserve"> 2-тарау. КЖ/ТҚ/ЖҚҚТҚҚ мақсатында ішкі бақылауды ұйымдастыру бағдарламасы</w:t>
      </w:r>
    </w:p>
    <w:bookmarkEnd w:id="26"/>
    <w:bookmarkStart w:name="z1096" w:id="27"/>
    <w:p>
      <w:pPr>
        <w:spacing w:after="0"/>
        <w:ind w:left="0"/>
        <w:jc w:val="both"/>
      </w:pPr>
      <w:r>
        <w:rPr>
          <w:rFonts w:ascii="Times New Roman"/>
          <w:b w:val="false"/>
          <w:i w:val="false"/>
          <w:color w:val="000000"/>
          <w:sz w:val="28"/>
        </w:rPr>
        <w:t>
      5. Қор биржасының ішкі құжаттарында белгіленген тәртіппен қор биржасында қор биржасының басшы қызметкерлерінің немесе қор биржасының тиісті құрылымдық бөлімшесінің басшысы деңгейінен төмен емес қор биржасының өзге басшыларының арасынан ішкі бақылау қағидаларын іске асыруға және сақтауға жауапты тұлға (бұдан әрі – жауапты қызметкер) тағайындалады, Бағалы қағаздар рыногы туралы заңға сәйкес, оның экономика, қаржы, банк және сақтандыру ісі, бизнес және басқару, құқық, бухгалтерлік іс және салық салу салаларында жоғары білімі, биржалық және (немесе) банктік операцияларды жүзеге асырумен байланысты қор биржасының бөлімшесі басшысының лауазымында кемінде бір жыл жұмыс өтілі не КЖ/ТҚ/ЖҚҚТҚҚ саласында кемінде екі жыл жұмыс өтілі не қаржылық қызметтерді ұсыну және (немесе) реттеу саласында кемінде үш жыл жұмыс өтілі және мінсіз іскерлік беделі бар, сондай-ақ құзыретіне КЖ/ТҚ/ЖҚҚТҚҚ мәселелері кіретін қор биржасының қызметкерлері не бөлімшесі (бұдан әрі – КЖ/ТҚ/ЖҚҚТҚҚ жөніндегі бөлімше) айқындалады.</w:t>
      </w:r>
    </w:p>
    <w:bookmarkEnd w:id="27"/>
    <w:bookmarkStart w:name="z1097" w:id="28"/>
    <w:p>
      <w:pPr>
        <w:spacing w:after="0"/>
        <w:ind w:left="0"/>
        <w:jc w:val="both"/>
      </w:pPr>
      <w:r>
        <w:rPr>
          <w:rFonts w:ascii="Times New Roman"/>
          <w:b w:val="false"/>
          <w:i w:val="false"/>
          <w:color w:val="000000"/>
          <w:sz w:val="28"/>
        </w:rPr>
        <w:t>
      6. КЖ/ТҚ/ЖҚҚТҚҚ мақсатында ішкі бақылауды ұйымдастыру бағдарламасы мыналарды қамтиды, бірақ олармен шектелмейді:</w:t>
      </w:r>
    </w:p>
    <w:bookmarkEnd w:id="28"/>
    <w:bookmarkStart w:name="z1098" w:id="29"/>
    <w:p>
      <w:pPr>
        <w:spacing w:after="0"/>
        <w:ind w:left="0"/>
        <w:jc w:val="both"/>
      </w:pPr>
      <w:r>
        <w:rPr>
          <w:rFonts w:ascii="Times New Roman"/>
          <w:b w:val="false"/>
          <w:i w:val="false"/>
          <w:color w:val="000000"/>
          <w:sz w:val="28"/>
        </w:rPr>
        <w:t>
      1) мәліметтерді тіркеу, сондай-ақ КЖ/ТҚ/ЖҚҚТҚҚ мақсатында ішкі бақылауды іске асыру барысында алынған құжаттар мен ақпаратты сақтау тәртібі;</w:t>
      </w:r>
    </w:p>
    <w:bookmarkEnd w:id="29"/>
    <w:bookmarkStart w:name="z1099" w:id="30"/>
    <w:p>
      <w:pPr>
        <w:spacing w:after="0"/>
        <w:ind w:left="0"/>
        <w:jc w:val="both"/>
      </w:pPr>
      <w:r>
        <w:rPr>
          <w:rFonts w:ascii="Times New Roman"/>
          <w:b w:val="false"/>
          <w:i w:val="false"/>
          <w:color w:val="000000"/>
          <w:sz w:val="28"/>
        </w:rPr>
        <w:t>
      2) терроризмді және экстремизмді қаржыландырумен байланысты ұйымдар мен тұлғалар тізбесіне (бұдан әрі – ТҚ тізбесі) және жаппай қырып-жою қаруын таратуды қаржыландыруға байланысты ұйымдар мен тұлғалардың тізбесіне (бұдан әрі – ЖҚҚТҚ тізбесі) енгізілген тұлғалардың ақшасымен және (немесе) өзге мүлкімен жүргізілетін операцияларды тоқтату жөніндегі шараларды қолдану тәртібі;</w:t>
      </w:r>
    </w:p>
    <w:bookmarkEnd w:id="30"/>
    <w:bookmarkStart w:name="z1100" w:id="31"/>
    <w:p>
      <w:pPr>
        <w:spacing w:after="0"/>
        <w:ind w:left="0"/>
        <w:jc w:val="both"/>
      </w:pPr>
      <w:r>
        <w:rPr>
          <w:rFonts w:ascii="Times New Roman"/>
          <w:b w:val="false"/>
          <w:i w:val="false"/>
          <w:color w:val="000000"/>
          <w:sz w:val="28"/>
        </w:rPr>
        <w:t>
      3) КЖ/ТҚ/ЖҚҚТҚҚ туралы Заңның 12-бабына сәйкес жасалған ТҚ тізбесінде және осы Заңның 12-1-бабына сәйкес жасалған ЖҚҚТҚ тізбесінде болуына клиентті (оның өкілін) және бенефициарлық меншік иесін тексеру тәртібі;</w:t>
      </w:r>
    </w:p>
    <w:bookmarkEnd w:id="31"/>
    <w:bookmarkStart w:name="z1101" w:id="32"/>
    <w:p>
      <w:pPr>
        <w:spacing w:after="0"/>
        <w:ind w:left="0"/>
        <w:jc w:val="both"/>
      </w:pPr>
      <w:r>
        <w:rPr>
          <w:rFonts w:ascii="Times New Roman"/>
          <w:b w:val="false"/>
          <w:i w:val="false"/>
          <w:color w:val="000000"/>
          <w:sz w:val="28"/>
        </w:rPr>
        <w:t>
      4) клиентті (оның өкілін) және бенефициарлық меншік иесін ТҚ тізбесінен және ЖҚҚТҚ тізбесінен алып тастаған кезде ТҚ тізбесіне және ЖҚҚТҚ тізбесіне енгізілген тұлғалардың ақшасымен және (немесе) өзге мүлкімен операцияларды тоқтату жөніндегі шараларды тоқтату тәртібі;</w:t>
      </w:r>
    </w:p>
    <w:bookmarkEnd w:id="32"/>
    <w:bookmarkStart w:name="z1102" w:id="33"/>
    <w:p>
      <w:pPr>
        <w:spacing w:after="0"/>
        <w:ind w:left="0"/>
        <w:jc w:val="both"/>
      </w:pPr>
      <w:r>
        <w:rPr>
          <w:rFonts w:ascii="Times New Roman"/>
          <w:b w:val="false"/>
          <w:i w:val="false"/>
          <w:color w:val="000000"/>
          <w:sz w:val="28"/>
        </w:rPr>
        <w:t>
      5) қор биржасы қызметкерлерінің, оның ішінде жауапты қызметкердің, қор биржасының басқару органының және (немесе) атқарушы органының өздеріне белгілі болған, қор биржасының қызметкерлері жол берген КЖ/ТҚ/ЖҚҚТҚҚ туралы заңды, сондай-ақ ішкі бақылау қағидаларын бұзу фактілері туралы хабардар ету тәртібі;</w:t>
      </w:r>
    </w:p>
    <w:bookmarkEnd w:id="33"/>
    <w:bookmarkStart w:name="z1103" w:id="34"/>
    <w:p>
      <w:pPr>
        <w:spacing w:after="0"/>
        <w:ind w:left="0"/>
        <w:jc w:val="both"/>
      </w:pPr>
      <w:r>
        <w:rPr>
          <w:rFonts w:ascii="Times New Roman"/>
          <w:b w:val="false"/>
          <w:i w:val="false"/>
          <w:color w:val="000000"/>
          <w:sz w:val="28"/>
        </w:rPr>
        <w:t>
      6) қор биржасының ішкі аудит қызметінің КЖ/ТҚ/ЖҚҚТҚҚ мақсатында ішкі бақылаудың тиімділігін бағалау нәтижелері бойынша басқару есептілігін дайындау және қор биржасының басқару органына және (немесе) атқарушы органына ұсыну тәртібі;</w:t>
      </w:r>
    </w:p>
    <w:bookmarkEnd w:id="34"/>
    <w:bookmarkStart w:name="z1104" w:id="35"/>
    <w:p>
      <w:pPr>
        <w:spacing w:after="0"/>
        <w:ind w:left="0"/>
        <w:jc w:val="both"/>
      </w:pPr>
      <w:r>
        <w:rPr>
          <w:rFonts w:ascii="Times New Roman"/>
          <w:b w:val="false"/>
          <w:i w:val="false"/>
          <w:color w:val="000000"/>
          <w:sz w:val="28"/>
        </w:rPr>
        <w:t>
      7) КЖ/ТҚ/ЖҚҚТҚ тәуекелдерін бағалау нәтижелерін бағалау, айқындау, құжаттамалық тіркеу және жаңарту рәсімі.</w:t>
      </w:r>
    </w:p>
    <w:bookmarkEnd w:id="35"/>
    <w:bookmarkStart w:name="z1105" w:id="36"/>
    <w:p>
      <w:pPr>
        <w:spacing w:after="0"/>
        <w:ind w:left="0"/>
        <w:jc w:val="both"/>
      </w:pPr>
      <w:r>
        <w:rPr>
          <w:rFonts w:ascii="Times New Roman"/>
          <w:b w:val="false"/>
          <w:i w:val="false"/>
          <w:color w:val="000000"/>
          <w:sz w:val="28"/>
        </w:rPr>
        <w:t>
      7. КЖ/ТҚ/ЖҚҚТҚҚ мақсатында ішкі бақылауды ұйымдастыру бағдарламасына сәйкес КЖ/ТҚ/ЖҚҚТҚҚ бойынша жауапты қызметкер мен бөлімшенің функциялары мыналарды қамтиды, бірақ олармен шектелмейді:</w:t>
      </w:r>
    </w:p>
    <w:bookmarkEnd w:id="36"/>
    <w:bookmarkStart w:name="z1106" w:id="37"/>
    <w:p>
      <w:pPr>
        <w:spacing w:after="0"/>
        <w:ind w:left="0"/>
        <w:jc w:val="both"/>
      </w:pPr>
      <w:r>
        <w:rPr>
          <w:rFonts w:ascii="Times New Roman"/>
          <w:b w:val="false"/>
          <w:i w:val="false"/>
          <w:color w:val="000000"/>
          <w:sz w:val="28"/>
        </w:rPr>
        <w:t>
      1) қор биржасында әзірленген және қор биржасының атқарушы органымен келісілген ішкі бақылау қағидаларының және (немесе) оларға өзгерістердің (толықтырулардың) болуын, сондай-ақ қор биржасында олардың сақталуын мониторингтеуді қамтамасыз ету;</w:t>
      </w:r>
    </w:p>
    <w:bookmarkEnd w:id="37"/>
    <w:bookmarkStart w:name="z1107" w:id="38"/>
    <w:p>
      <w:pPr>
        <w:spacing w:after="0"/>
        <w:ind w:left="0"/>
        <w:jc w:val="both"/>
      </w:pPr>
      <w:r>
        <w:rPr>
          <w:rFonts w:ascii="Times New Roman"/>
          <w:b w:val="false"/>
          <w:i w:val="false"/>
          <w:color w:val="000000"/>
          <w:sz w:val="28"/>
        </w:rPr>
        <w:t>
      2) КЖ/ТҚ/ЖҚҚТҚҚ туралы заңға сәйкес уәкілетті органға хабарламалар ұсынуды және олардың ұсынылуына бақылауды ұйымдастыру;</w:t>
      </w:r>
    </w:p>
    <w:bookmarkEnd w:id="38"/>
    <w:bookmarkStart w:name="z1108" w:id="39"/>
    <w:p>
      <w:pPr>
        <w:spacing w:after="0"/>
        <w:ind w:left="0"/>
        <w:jc w:val="both"/>
      </w:pPr>
      <w:r>
        <w:rPr>
          <w:rFonts w:ascii="Times New Roman"/>
          <w:b w:val="false"/>
          <w:i w:val="false"/>
          <w:color w:val="000000"/>
          <w:sz w:val="28"/>
        </w:rPr>
        <w:t>
      3) анықталған клиенттер және нысаналы қаржы санкцияларын қолдану жөнінде қабылданған шаралар туралы қор биржасының басқару органын және (немесе) атқарушы органын хабардар ету;</w:t>
      </w:r>
    </w:p>
    <w:bookmarkEnd w:id="39"/>
    <w:bookmarkStart w:name="z1109" w:id="40"/>
    <w:p>
      <w:pPr>
        <w:spacing w:after="0"/>
        <w:ind w:left="0"/>
        <w:jc w:val="both"/>
      </w:pPr>
      <w:r>
        <w:rPr>
          <w:rFonts w:ascii="Times New Roman"/>
          <w:b w:val="false"/>
          <w:i w:val="false"/>
          <w:color w:val="000000"/>
          <w:sz w:val="28"/>
        </w:rPr>
        <w:t>
      4) клиенттердің операцияларын күдікті ретінде тану және қор биржасының ішкі құжаттарында көзделген тәртіппен уәкілетті органға хабарламаларды жіберу қажеттілігі туралы шешімдер қабылдау;</w:t>
      </w:r>
    </w:p>
    <w:bookmarkEnd w:id="40"/>
    <w:bookmarkStart w:name="z1110" w:id="41"/>
    <w:p>
      <w:pPr>
        <w:spacing w:after="0"/>
        <w:ind w:left="0"/>
        <w:jc w:val="both"/>
      </w:pPr>
      <w:r>
        <w:rPr>
          <w:rFonts w:ascii="Times New Roman"/>
          <w:b w:val="false"/>
          <w:i w:val="false"/>
          <w:color w:val="000000"/>
          <w:sz w:val="28"/>
        </w:rPr>
        <w:t>
      5) КЖ/ТҚ/ЖҚҚТҚҚ туралы заңда және (немесе) клиенттермен жасалған шарттарда көзделген жағдайларда және қор биржасының ішкі құжаттарында көзделген тәртіппен клиенттердің операциялар жүргізуін тоқтата тұру не бас тарту туралы шешімдер қабылдау;</w:t>
      </w:r>
    </w:p>
    <w:bookmarkEnd w:id="41"/>
    <w:bookmarkStart w:name="z1111" w:id="42"/>
    <w:p>
      <w:pPr>
        <w:spacing w:after="0"/>
        <w:ind w:left="0"/>
        <w:jc w:val="both"/>
      </w:pPr>
      <w:r>
        <w:rPr>
          <w:rFonts w:ascii="Times New Roman"/>
          <w:b w:val="false"/>
          <w:i w:val="false"/>
          <w:color w:val="000000"/>
          <w:sz w:val="28"/>
        </w:rPr>
        <w:t>
      6) КЖ/ТҚ/ЖҚҚТҚҚ туралы заңда және қор биржасының ішкі құжаттарында көзделген жағдайларда және тәртіппен клиенттермен іскерлік қатынастарды орнату, жалғастыру не тоқтату туралы шешім қабылдау үшін қор биржасының басқару органына және (немесе) атқарушы органына сұрау салулар жіберу;</w:t>
      </w:r>
    </w:p>
    <w:bookmarkEnd w:id="42"/>
    <w:bookmarkStart w:name="z1112" w:id="43"/>
    <w:p>
      <w:pPr>
        <w:spacing w:after="0"/>
        <w:ind w:left="0"/>
        <w:jc w:val="both"/>
      </w:pPr>
      <w:r>
        <w:rPr>
          <w:rFonts w:ascii="Times New Roman"/>
          <w:b w:val="false"/>
          <w:i w:val="false"/>
          <w:color w:val="000000"/>
          <w:sz w:val="28"/>
        </w:rPr>
        <w:t>
      7) қор биржасының басқару органын және (немесе) атқарушы органын қор биржасының ішкі құжаттарында көзделген тәртіппен анықталған ішкі бақылау қағидаларын бұзушылықтар туралы хабардар ету;</w:t>
      </w:r>
    </w:p>
    <w:bookmarkEnd w:id="43"/>
    <w:bookmarkStart w:name="z1113" w:id="44"/>
    <w:p>
      <w:pPr>
        <w:spacing w:after="0"/>
        <w:ind w:left="0"/>
        <w:jc w:val="both"/>
      </w:pPr>
      <w:r>
        <w:rPr>
          <w:rFonts w:ascii="Times New Roman"/>
          <w:b w:val="false"/>
          <w:i w:val="false"/>
          <w:color w:val="000000"/>
          <w:sz w:val="28"/>
        </w:rPr>
        <w:t>
      8) қор биржасының басқару органына және (немесе) атқарушы органына есептерді қалыптастыру үшін КЖ/ТҚ/ЖҚҚТҚҚ мақсатында ішкі бақылау қағидаларын іске асыру нәтижелері және КЖ/ТҚ/ЖҚҚТҚ тәуекелдерін басқару және ішкі бақылау жүйелерін жақсарту жөніндегі ұсынылатын шаралар туралы ақпарат дайындау.</w:t>
      </w:r>
    </w:p>
    <w:bookmarkEnd w:id="44"/>
    <w:bookmarkStart w:name="z1114" w:id="45"/>
    <w:p>
      <w:pPr>
        <w:spacing w:after="0"/>
        <w:ind w:left="0"/>
        <w:jc w:val="both"/>
      </w:pPr>
      <w:r>
        <w:rPr>
          <w:rFonts w:ascii="Times New Roman"/>
          <w:b w:val="false"/>
          <w:i w:val="false"/>
          <w:color w:val="000000"/>
          <w:sz w:val="28"/>
        </w:rPr>
        <w:t>
      8. Жүктелген функцияларды орындау үшін жауапты қызметкерге, төмендегілерді қоса алғанда, бірақ олармен шектелмей, мынадай өкілеттіктер беріледі:</w:t>
      </w:r>
    </w:p>
    <w:bookmarkEnd w:id="45"/>
    <w:bookmarkStart w:name="z1115" w:id="46"/>
    <w:p>
      <w:pPr>
        <w:spacing w:after="0"/>
        <w:ind w:left="0"/>
        <w:jc w:val="both"/>
      </w:pPr>
      <w:r>
        <w:rPr>
          <w:rFonts w:ascii="Times New Roman"/>
          <w:b w:val="false"/>
          <w:i w:val="false"/>
          <w:color w:val="000000"/>
          <w:sz w:val="28"/>
        </w:rPr>
        <w:t>
      1) өз функцияларын толық көлемде жүзеге асыруға мүмкіндік беретін шекте және қор биржасының ішкі құжаттарында көзделген тәртіппен қор биржасының барлық үй-жайларына, цифрлық жүйелеріне, телекоммуникация құралдарына, құжаттар мен файлдарға рұқсат алу;</w:t>
      </w:r>
    </w:p>
    <w:bookmarkEnd w:id="46"/>
    <w:bookmarkStart w:name="z1116" w:id="47"/>
    <w:p>
      <w:pPr>
        <w:spacing w:after="0"/>
        <w:ind w:left="0"/>
        <w:jc w:val="both"/>
      </w:pPr>
      <w:r>
        <w:rPr>
          <w:rFonts w:ascii="Times New Roman"/>
          <w:b w:val="false"/>
          <w:i w:val="false"/>
          <w:color w:val="000000"/>
          <w:sz w:val="28"/>
        </w:rPr>
        <w:t>
      2) өз функцияларын жүзеге асыру кезінде алынған ақпараттың құпиялылығын қамтамасыз ету;</w:t>
      </w:r>
    </w:p>
    <w:bookmarkEnd w:id="47"/>
    <w:bookmarkStart w:name="z1117" w:id="48"/>
    <w:p>
      <w:pPr>
        <w:spacing w:after="0"/>
        <w:ind w:left="0"/>
        <w:jc w:val="both"/>
      </w:pPr>
      <w:r>
        <w:rPr>
          <w:rFonts w:ascii="Times New Roman"/>
          <w:b w:val="false"/>
          <w:i w:val="false"/>
          <w:color w:val="000000"/>
          <w:sz w:val="28"/>
        </w:rPr>
        <w:t>
      3) қор биржасы бөлімшелерінен алынатын құжаттар мен файлдардың сақталуын қамтамасыз ету.</w:t>
      </w:r>
    </w:p>
    <w:bookmarkEnd w:id="48"/>
    <w:bookmarkStart w:name="z1118" w:id="49"/>
    <w:p>
      <w:pPr>
        <w:spacing w:after="0"/>
        <w:ind w:left="0"/>
        <w:jc w:val="both"/>
      </w:pPr>
      <w:r>
        <w:rPr>
          <w:rFonts w:ascii="Times New Roman"/>
          <w:b w:val="false"/>
          <w:i w:val="false"/>
          <w:color w:val="000000"/>
          <w:sz w:val="28"/>
        </w:rPr>
        <w:t>
      9. Жауапты қызметкердің функциялары ішкі аудит қызметі жүзеге асыратын функциялармен, сондай-ақ қор биржасы бөлімшелерінің биржалық және (немесе) банк операцияларын жүзеге асырумен байланысты жүзеге асыратын функцияларымен сәйкес келмейді.</w:t>
      </w:r>
    </w:p>
    <w:bookmarkEnd w:id="49"/>
    <w:bookmarkStart w:name="z1119" w:id="50"/>
    <w:p>
      <w:pPr>
        <w:spacing w:after="0"/>
        <w:ind w:left="0"/>
        <w:jc w:val="both"/>
      </w:pPr>
      <w:r>
        <w:rPr>
          <w:rFonts w:ascii="Times New Roman"/>
          <w:b w:val="false"/>
          <w:i w:val="false"/>
          <w:color w:val="000000"/>
          <w:sz w:val="28"/>
        </w:rPr>
        <w:t>
      10. Қор биржасы КЖ/ТҚ/ЖҚҚТҚҚ мақсатында ішкі бақылау мәселелері бойынша процестерді автоматтандыру үшін қор биржасының ішкі бақылау қағидаларының талаптарына сәйкес келетін автоматтандырылған цифрлық жүйелерді пайдаланады.</w:t>
      </w:r>
    </w:p>
    <w:bookmarkEnd w:id="50"/>
    <w:bookmarkStart w:name="z1120" w:id="51"/>
    <w:p>
      <w:pPr>
        <w:spacing w:after="0"/>
        <w:ind w:left="0"/>
        <w:jc w:val="left"/>
      </w:pPr>
      <w:r>
        <w:rPr>
          <w:rFonts w:ascii="Times New Roman"/>
          <w:b/>
          <w:i w:val="false"/>
          <w:color w:val="000000"/>
        </w:rPr>
        <w:t xml:space="preserve"> 3-тарау. КЖ/ТҚ/ЖҚҚТҚ тәуекелдерін басқару бағдарламасы</w:t>
      </w:r>
    </w:p>
    <w:bookmarkEnd w:id="51"/>
    <w:bookmarkStart w:name="z1121" w:id="52"/>
    <w:p>
      <w:pPr>
        <w:spacing w:after="0"/>
        <w:ind w:left="0"/>
        <w:jc w:val="both"/>
      </w:pPr>
      <w:r>
        <w:rPr>
          <w:rFonts w:ascii="Times New Roman"/>
          <w:b w:val="false"/>
          <w:i w:val="false"/>
          <w:color w:val="000000"/>
          <w:sz w:val="28"/>
        </w:rPr>
        <w:t>
      11. КЖ/ТҚ/ЖҚҚТҚ тәуекелдерін басқаруды ұйымдастыру мақсатында қор биржасы КЖ/ТҚ/ЖҚҚТҚ тәуекелдерін басқару бағдарламасын әзірлейді.</w:t>
      </w:r>
    </w:p>
    <w:bookmarkEnd w:id="52"/>
    <w:bookmarkStart w:name="z1122" w:id="53"/>
    <w:p>
      <w:pPr>
        <w:spacing w:after="0"/>
        <w:ind w:left="0"/>
        <w:jc w:val="both"/>
      </w:pPr>
      <w:r>
        <w:rPr>
          <w:rFonts w:ascii="Times New Roman"/>
          <w:b w:val="false"/>
          <w:i w:val="false"/>
          <w:color w:val="000000"/>
          <w:sz w:val="28"/>
        </w:rPr>
        <w:t>
      Тәуекелдерді бағалау нәтижелері уәкілетті органның және (немесе) қаржы нарығы мен қаржы ұйымдарын реттеу, бақылау және қадағалау жөніндегі уәкілетті органның талап етуі бойынша "Қаржы нарығы мен қаржы ұйымдарын мемлекеттiк реттеу, бақылау және қадағалау туралы" Қазақстан Республикасы Заңының 14-бабының бірінші бөлігіне сәйкес ұсынылады.</w:t>
      </w:r>
    </w:p>
    <w:bookmarkEnd w:id="53"/>
    <w:bookmarkStart w:name="z1123" w:id="54"/>
    <w:p>
      <w:pPr>
        <w:spacing w:after="0"/>
        <w:ind w:left="0"/>
        <w:jc w:val="both"/>
      </w:pPr>
      <w:r>
        <w:rPr>
          <w:rFonts w:ascii="Times New Roman"/>
          <w:b w:val="false"/>
          <w:i w:val="false"/>
          <w:color w:val="000000"/>
          <w:sz w:val="28"/>
        </w:rPr>
        <w:t xml:space="preserve">
      12. КЖ/ТҚ/ЖҚҚТҚ тәуекелдерін басқару бағдарламасын іске асыру кезінде қор биржасы КЖ/ТҚ/ЖҚҚТҚҚ туралы заңның 11-1-бабының </w:t>
      </w:r>
      <w:r>
        <w:rPr>
          <w:rFonts w:ascii="Times New Roman"/>
          <w:b w:val="false"/>
          <w:i w:val="false"/>
          <w:color w:val="000000"/>
          <w:sz w:val="28"/>
        </w:rPr>
        <w:t>7-тармағына</w:t>
      </w:r>
      <w:r>
        <w:rPr>
          <w:rFonts w:ascii="Times New Roman"/>
          <w:b w:val="false"/>
          <w:i w:val="false"/>
          <w:color w:val="000000"/>
          <w:sz w:val="28"/>
        </w:rPr>
        <w:t xml:space="preserve"> сәйкес кірістерді заңдастыруға (жылыстатуға), терроризмді қаржыландыру және жаппай қырып-жою қаруын таратуды қаржыландыру тәуекелдерін ұлттық бағалау есебінен жарияланған ақпаратты ескереді.</w:t>
      </w:r>
    </w:p>
    <w:bookmarkEnd w:id="54"/>
    <w:bookmarkStart w:name="z1124" w:id="55"/>
    <w:p>
      <w:pPr>
        <w:spacing w:after="0"/>
        <w:ind w:left="0"/>
        <w:jc w:val="both"/>
      </w:pPr>
      <w:r>
        <w:rPr>
          <w:rFonts w:ascii="Times New Roman"/>
          <w:b w:val="false"/>
          <w:i w:val="false"/>
          <w:color w:val="000000"/>
          <w:sz w:val="28"/>
        </w:rPr>
        <w:t xml:space="preserve">
      13. Қор биржасы жыл сайынғы негізде қор биржасы қызметтерінің ең кем дегенде тәуекелдердің мынадай арнайы санаттарын ескере отырып, КЖ/ТҚ/ЖҚҚТҚ тәуекелдеріне ұшырау дәрежесін бағалауды жүзеге асырады: клиенттердің типіне қарай тәуекел, ел (географиялық) тәуекелі, көрсетілетін қызметтің және (немесе) оны көрсету тәсілінің тәуекелі. </w:t>
      </w:r>
    </w:p>
    <w:bookmarkEnd w:id="55"/>
    <w:bookmarkStart w:name="z1125" w:id="56"/>
    <w:p>
      <w:pPr>
        <w:spacing w:after="0"/>
        <w:ind w:left="0"/>
        <w:jc w:val="both"/>
      </w:pPr>
      <w:r>
        <w:rPr>
          <w:rFonts w:ascii="Times New Roman"/>
          <w:b w:val="false"/>
          <w:i w:val="false"/>
          <w:color w:val="000000"/>
          <w:sz w:val="28"/>
        </w:rPr>
        <w:t xml:space="preserve">
      Қор биржасы қызметтерінің КЖ/ТҚ/ЖҚҚТҚ тәуекелдеріне ұшырау дәрежесін бағалау клиенттердің операцияларын бірегейлендіру рәсімдерін және мониторингін өзгертуді, қандай да бір операцияларды жүргізуге лимиттерді белгілеуді, қызмет көрсету талаптарын өзгертуді, қызмет көрсетуден бас тартуды қоса алғанда, анықталған тәуекелдерді барынша азайтуға бағытталған ықтимал іс-шараларды сипаттаумен қатар жүреді. </w:t>
      </w:r>
    </w:p>
    <w:bookmarkEnd w:id="56"/>
    <w:bookmarkStart w:name="z1126" w:id="57"/>
    <w:p>
      <w:pPr>
        <w:spacing w:after="0"/>
        <w:ind w:left="0"/>
        <w:jc w:val="both"/>
      </w:pPr>
      <w:r>
        <w:rPr>
          <w:rFonts w:ascii="Times New Roman"/>
          <w:b w:val="false"/>
          <w:i w:val="false"/>
          <w:color w:val="000000"/>
          <w:sz w:val="28"/>
        </w:rPr>
        <w:t>
      14. Мәртебесі және (немесе) қызметі КЖ/ТҚ/ЖҚҚТҚ тәуекелін арттыратын клиенттердің түрлеріне мыналар енгізіледі, бірақ олармен шектелмейді:</w:t>
      </w:r>
    </w:p>
    <w:bookmarkEnd w:id="57"/>
    <w:bookmarkStart w:name="z1127" w:id="58"/>
    <w:p>
      <w:pPr>
        <w:spacing w:after="0"/>
        <w:ind w:left="0"/>
        <w:jc w:val="both"/>
      </w:pPr>
      <w:r>
        <w:rPr>
          <w:rFonts w:ascii="Times New Roman"/>
          <w:b w:val="false"/>
          <w:i w:val="false"/>
          <w:color w:val="000000"/>
          <w:sz w:val="28"/>
        </w:rPr>
        <w:t>
      1) шетелдік қаржы ұйымдары;</w:t>
      </w:r>
    </w:p>
    <w:bookmarkEnd w:id="58"/>
    <w:bookmarkStart w:name="z1128" w:id="59"/>
    <w:p>
      <w:pPr>
        <w:spacing w:after="0"/>
        <w:ind w:left="0"/>
        <w:jc w:val="both"/>
      </w:pPr>
      <w:r>
        <w:rPr>
          <w:rFonts w:ascii="Times New Roman"/>
          <w:b w:val="false"/>
          <w:i w:val="false"/>
          <w:color w:val="000000"/>
          <w:sz w:val="28"/>
        </w:rPr>
        <w:t>
      2) Талаптардың 16-тармағында көрсетілген шет мемлекеттерде орналасқан (тіркелген) тұлғалар, сондай-ақ осындай тұлғалардың Қазақстан Республикасында орналасқан филиалдары мен өкілдіктері;</w:t>
      </w:r>
    </w:p>
    <w:bookmarkEnd w:id="59"/>
    <w:bookmarkStart w:name="z1129" w:id="60"/>
    <w:p>
      <w:pPr>
        <w:spacing w:after="0"/>
        <w:ind w:left="0"/>
        <w:jc w:val="both"/>
      </w:pPr>
      <w:r>
        <w:rPr>
          <w:rFonts w:ascii="Times New Roman"/>
          <w:b w:val="false"/>
          <w:i w:val="false"/>
          <w:color w:val="000000"/>
          <w:sz w:val="28"/>
        </w:rPr>
        <w:t>
      3) "Астана" халықаралық қаржы орталығының аумағында қамтамасыз етілмеген цифрлық активтерді шығаруды және олардың айналымын жүзеге асыратын тұлғалар.</w:t>
      </w:r>
    </w:p>
    <w:bookmarkEnd w:id="60"/>
    <w:bookmarkStart w:name="z1130" w:id="61"/>
    <w:p>
      <w:pPr>
        <w:spacing w:after="0"/>
        <w:ind w:left="0"/>
        <w:jc w:val="both"/>
      </w:pPr>
      <w:r>
        <w:rPr>
          <w:rFonts w:ascii="Times New Roman"/>
          <w:b w:val="false"/>
          <w:i w:val="false"/>
          <w:color w:val="000000"/>
          <w:sz w:val="28"/>
        </w:rPr>
        <w:t>
      15. Мәртебесі және (немесе) қызметі КЖ/ТҚ/ЖҚҚТҚ тәуекелін төмендететін клиенттер типтері мыналарды қамтиды, бірақ олармен шектелмейді:</w:t>
      </w:r>
    </w:p>
    <w:bookmarkEnd w:id="61"/>
    <w:bookmarkStart w:name="z1131" w:id="62"/>
    <w:p>
      <w:pPr>
        <w:spacing w:after="0"/>
        <w:ind w:left="0"/>
        <w:jc w:val="both"/>
      </w:pPr>
      <w:r>
        <w:rPr>
          <w:rFonts w:ascii="Times New Roman"/>
          <w:b w:val="false"/>
          <w:i w:val="false"/>
          <w:color w:val="000000"/>
          <w:sz w:val="28"/>
        </w:rPr>
        <w:t>
      1) Қазақстан Республикасының Ұлттық Банкін қоса алғанда, Қазақстан Республикасының мемлекеттік органдары, қаржы нарығы мен қаржы ұйымдарын реттеу, бақылау және қадағалау жөніндегі уәкілетті орган, сондай-ақ оларды бақылауды мемлекеттік органдар жүзеге асыратын заңды тұлғалар, сондай-ақ оларды бақылауды мемлекеттік органдар жүзеге асыратын заңды тұлғалар;</w:t>
      </w:r>
    </w:p>
    <w:bookmarkEnd w:id="62"/>
    <w:bookmarkStart w:name="z1132" w:id="63"/>
    <w:p>
      <w:pPr>
        <w:spacing w:after="0"/>
        <w:ind w:left="0"/>
        <w:jc w:val="both"/>
      </w:pPr>
      <w:r>
        <w:rPr>
          <w:rFonts w:ascii="Times New Roman"/>
          <w:b w:val="false"/>
          <w:i w:val="false"/>
          <w:color w:val="000000"/>
          <w:sz w:val="28"/>
        </w:rPr>
        <w:t>
      2) мемлекеттік мекемелердің немесе мемлекеттік кәсіпорындардың ұйымдық-құқықтық нысанында құрылған заңды тұлғалар, сондай-ақ ұлттық басқарушы холдинг не дауыс беретін акцияларының (қатысу үлестерінің) жүз пайызы ұлттық басқарушы холдингке тиесілі заңды тұлғалар;</w:t>
      </w:r>
    </w:p>
    <w:bookmarkEnd w:id="63"/>
    <w:bookmarkStart w:name="z1133" w:id="64"/>
    <w:p>
      <w:pPr>
        <w:spacing w:after="0"/>
        <w:ind w:left="0"/>
        <w:jc w:val="both"/>
      </w:pPr>
      <w:r>
        <w:rPr>
          <w:rFonts w:ascii="Times New Roman"/>
          <w:b w:val="false"/>
          <w:i w:val="false"/>
          <w:color w:val="000000"/>
          <w:sz w:val="28"/>
        </w:rPr>
        <w:t>
      3) екінші деңгейдегі банктер, Қазақстан Республикасының резиденттері - сақтандыру (қайта сақтандыру) ұйымдары, Қазақстан Республикасының резиденттері - бағалы қағаздар нарығының кәсіби қатысушылары, сондай-ақ акциялары шет мемлекеттің қор биржасының ресми тізіміне енгізілген ұйымдар, Қазақстан Республикасының Ұлттық Банкі реттейтін цифрлық активтер қызметтерінің провайдерлері (қамтамасыз етілмеген цифрлық активтерді айырбастау операторлары, цифрлық қаржы активтері платформасының операторлары, цифрлық активтердің сауда платформасының операторлары) және цифрлық активтер саласындағы қызметті жүзеге асыратын Қазақстан Республикасы Ұлттық Банкінің ерекше реттеу режимінің қатысушылары және цифрлық қаржы активтерінің эмитенттері;</w:t>
      </w:r>
    </w:p>
    <w:bookmarkEnd w:id="64"/>
    <w:bookmarkStart w:name="z1134" w:id="65"/>
    <w:p>
      <w:pPr>
        <w:spacing w:after="0"/>
        <w:ind w:left="0"/>
        <w:jc w:val="both"/>
      </w:pPr>
      <w:r>
        <w:rPr>
          <w:rFonts w:ascii="Times New Roman"/>
          <w:b w:val="false"/>
          <w:i w:val="false"/>
          <w:color w:val="000000"/>
          <w:sz w:val="28"/>
        </w:rPr>
        <w:t>
      4) Қазақстан Республикасының аумағында орналасқан не Қазақстан Республикасы қатысушысы болып табылатын халықаралық ұйымдар.</w:t>
      </w:r>
    </w:p>
    <w:bookmarkEnd w:id="65"/>
    <w:bookmarkStart w:name="z1135" w:id="66"/>
    <w:p>
      <w:pPr>
        <w:spacing w:after="0"/>
        <w:ind w:left="0"/>
        <w:jc w:val="both"/>
      </w:pPr>
      <w:r>
        <w:rPr>
          <w:rFonts w:ascii="Times New Roman"/>
          <w:b w:val="false"/>
          <w:i w:val="false"/>
          <w:color w:val="000000"/>
          <w:sz w:val="28"/>
        </w:rPr>
        <w:t>
      16. Қор биржасы осы тармақта көрсетілген шет мемлекеттерден келген клиенттерге қызмет көрсетумен, осындай шет мемлекеттердің қатысуымен ақшамен және (немесе) өзге мүлікпен операцияларды жүзеге асырумен байланысты ел (географиялық) тәуекелін бағалауды жүзеге асырады.</w:t>
      </w:r>
    </w:p>
    <w:bookmarkEnd w:id="66"/>
    <w:bookmarkStart w:name="z1136" w:id="67"/>
    <w:p>
      <w:pPr>
        <w:spacing w:after="0"/>
        <w:ind w:left="0"/>
        <w:jc w:val="both"/>
      </w:pPr>
      <w:r>
        <w:rPr>
          <w:rFonts w:ascii="Times New Roman"/>
          <w:b w:val="false"/>
          <w:i w:val="false"/>
          <w:color w:val="000000"/>
          <w:sz w:val="28"/>
        </w:rPr>
        <w:t>
      КЖ/ТҚ/ЖҚҚТҚ тәуекелін жоғарылататын операциялар жүргізетіндер шет мемлекеттер болып табылады:</w:t>
      </w:r>
    </w:p>
    <w:bookmarkEnd w:id="67"/>
    <w:bookmarkStart w:name="z1137" w:id="68"/>
    <w:p>
      <w:pPr>
        <w:spacing w:after="0"/>
        <w:ind w:left="0"/>
        <w:jc w:val="both"/>
      </w:pPr>
      <w:r>
        <w:rPr>
          <w:rFonts w:ascii="Times New Roman"/>
          <w:b w:val="false"/>
          <w:i w:val="false"/>
          <w:color w:val="000000"/>
          <w:sz w:val="28"/>
        </w:rPr>
        <w:t>
      1) уәкілетті орган КЖ/ТҚ/ЖҚҚТҚҚ туралы заңның 4-бабының 4-тармағына сәйкес жасайтын Ақшаны жылыстатумен күрес жөніндегі қаржы шараларын әзірлеу тобының (ФАТФ) ұсынымдарын орындамайтын не жеткілікті түрде орындамайтын мемлекеттердің (аумақтардың) тізбесіне енгізілген шет мемлекеттер (аумақтар);</w:t>
      </w:r>
    </w:p>
    <w:bookmarkEnd w:id="68"/>
    <w:bookmarkStart w:name="z1138" w:id="69"/>
    <w:p>
      <w:pPr>
        <w:spacing w:after="0"/>
        <w:ind w:left="0"/>
        <w:jc w:val="both"/>
      </w:pPr>
      <w:r>
        <w:rPr>
          <w:rFonts w:ascii="Times New Roman"/>
          <w:b w:val="false"/>
          <w:i w:val="false"/>
          <w:color w:val="000000"/>
          <w:sz w:val="28"/>
        </w:rPr>
        <w:t>
      2) Біріккен Ұлттар Ұйымы Қауіпсіздік Кеңесінің қарарларымен қабылданған халықаралық санкциялар (эмбарго) қолданылатын шет мемлекеттер (аумақтар);</w:t>
      </w:r>
    </w:p>
    <w:bookmarkEnd w:id="69"/>
    <w:bookmarkStart w:name="z1139" w:id="70"/>
    <w:p>
      <w:pPr>
        <w:spacing w:after="0"/>
        <w:ind w:left="0"/>
        <w:jc w:val="both"/>
      </w:pPr>
      <w:r>
        <w:rPr>
          <w:rFonts w:ascii="Times New Roman"/>
          <w:b w:val="false"/>
          <w:i w:val="false"/>
          <w:color w:val="000000"/>
          <w:sz w:val="28"/>
        </w:rPr>
        <w:t>
      3) "Банктік және сақтандыру қызметі, бағалы қағаздар нарығына кәсіби қатысушылардың қызметі және бағалы қағаздар нарығындағы өзге де лицензияланатын қызмет түрлері, акционерлік инвестициялық қорлардың қызметі және микроқаржылық қызметті жүзеге асыратын ұйымдардың қызметі мақсаттары үшін офшорлық аймақтардың тізбесін белгілеу туралы" Қазақстан Республикасының Қаржы нарығын реттеу және дамыту агенттігі Басқармасының 2026 жылғы 20 наурыздағы № 15 қаулысына сәйкес офшорлық аймақтар тізбесіне енгізілген шет мемлекеттер (аумақтар);</w:t>
      </w:r>
    </w:p>
    <w:bookmarkEnd w:id="70"/>
    <w:bookmarkStart w:name="z1140" w:id="71"/>
    <w:p>
      <w:pPr>
        <w:spacing w:after="0"/>
        <w:ind w:left="0"/>
        <w:jc w:val="both"/>
      </w:pPr>
      <w:r>
        <w:rPr>
          <w:rFonts w:ascii="Times New Roman"/>
          <w:b w:val="false"/>
          <w:i w:val="false"/>
          <w:color w:val="000000"/>
          <w:sz w:val="28"/>
        </w:rPr>
        <w:t>
      4) басқа факторлар (сыбайлас жемқорлық, есірткіні өндіру, айналымы және (немесе) транзиті деңгейі туралы мәліметтер, халықаралық терроризмге қолдау көрсету туралы мәліметтер және басқалары) негізінде КЖ/ТҚ/ЖҚҚТҚ жоғары тәуекелі бар ретінде қор биржасы айқындаған шет мемлекеттер (аумақтар).</w:t>
      </w:r>
    </w:p>
    <w:bookmarkEnd w:id="71"/>
    <w:bookmarkStart w:name="z1141" w:id="72"/>
    <w:p>
      <w:pPr>
        <w:spacing w:after="0"/>
        <w:ind w:left="0"/>
        <w:jc w:val="both"/>
      </w:pPr>
      <w:r>
        <w:rPr>
          <w:rFonts w:ascii="Times New Roman"/>
          <w:b w:val="false"/>
          <w:i w:val="false"/>
          <w:color w:val="000000"/>
          <w:sz w:val="28"/>
        </w:rPr>
        <w:t>
      17. Қор биржасының КЖ/ТҚ/ЖҚҚТҚ тәуекелін арттыратын қызметтері, сондай-ақ оларды ұсыну тәсілдері мыналарды қамтиды, бірақ олармен шектелмейді:</w:t>
      </w:r>
    </w:p>
    <w:bookmarkEnd w:id="72"/>
    <w:bookmarkStart w:name="z1142" w:id="73"/>
    <w:p>
      <w:pPr>
        <w:spacing w:after="0"/>
        <w:ind w:left="0"/>
        <w:jc w:val="both"/>
      </w:pPr>
      <w:r>
        <w:rPr>
          <w:rFonts w:ascii="Times New Roman"/>
          <w:b w:val="false"/>
          <w:i w:val="false"/>
          <w:color w:val="000000"/>
          <w:sz w:val="28"/>
        </w:rPr>
        <w:t>
      1) дербес компьютерлер, телефондар, электрондық терминалдар арқылы қызмет көрсетуді қоса алғанда, клиенттерге қашықтықтан қызмет көрсету;</w:t>
      </w:r>
    </w:p>
    <w:bookmarkEnd w:id="73"/>
    <w:bookmarkStart w:name="z1143" w:id="74"/>
    <w:p>
      <w:pPr>
        <w:spacing w:after="0"/>
        <w:ind w:left="0"/>
        <w:jc w:val="both"/>
      </w:pPr>
      <w:r>
        <w:rPr>
          <w:rFonts w:ascii="Times New Roman"/>
          <w:b w:val="false"/>
          <w:i w:val="false"/>
          <w:color w:val="000000"/>
          <w:sz w:val="28"/>
        </w:rPr>
        <w:t>
      2) шетелдік қаржы ұйымдарының банк шоттарын ашу;</w:t>
      </w:r>
    </w:p>
    <w:bookmarkEnd w:id="74"/>
    <w:bookmarkStart w:name="z1144" w:id="75"/>
    <w:p>
      <w:pPr>
        <w:spacing w:after="0"/>
        <w:ind w:left="0"/>
        <w:jc w:val="both"/>
      </w:pPr>
      <w:r>
        <w:rPr>
          <w:rFonts w:ascii="Times New Roman"/>
          <w:b w:val="false"/>
          <w:i w:val="false"/>
          <w:color w:val="000000"/>
          <w:sz w:val="28"/>
        </w:rPr>
        <w:t>
      3) қолданыстағы, сондай-ақ енгізілетін өнімдер үшін жаңа және дамушы технологияларды пайдалана отырып, ақпарат беру тетіктерін қамтитын жаңа өнімдер және іскерлік тәжірибелер.</w:t>
      </w:r>
    </w:p>
    <w:bookmarkEnd w:id="75"/>
    <w:bookmarkStart w:name="z1145" w:id="76"/>
    <w:p>
      <w:pPr>
        <w:spacing w:after="0"/>
        <w:ind w:left="0"/>
        <w:jc w:val="both"/>
      </w:pPr>
      <w:r>
        <w:rPr>
          <w:rFonts w:ascii="Times New Roman"/>
          <w:b w:val="false"/>
          <w:i w:val="false"/>
          <w:color w:val="000000"/>
          <w:sz w:val="28"/>
        </w:rPr>
        <w:t>
      18. Қор биржасы қызметтерінің КЖ/ТҚ/ЖҚҚТҚ тәуекелдеріне ұшырағыштық дәрежесін бағалау кезінде Талаптардың 14, 15, 16 және 17-тармақтарында көрсетілген тәуекелдер факторларына сәйкес қор биржасы мына қосымша мәліметтерді ескереді, бірақ олармен шектелмейді:</w:t>
      </w:r>
    </w:p>
    <w:bookmarkEnd w:id="76"/>
    <w:bookmarkStart w:name="z1146" w:id="77"/>
    <w:p>
      <w:pPr>
        <w:spacing w:after="0"/>
        <w:ind w:left="0"/>
        <w:jc w:val="both"/>
      </w:pPr>
      <w:r>
        <w:rPr>
          <w:rFonts w:ascii="Times New Roman"/>
          <w:b w:val="false"/>
          <w:i w:val="false"/>
          <w:color w:val="000000"/>
          <w:sz w:val="28"/>
        </w:rPr>
        <w:t>
      1) қор биржасының уәкілетті органға клиенттердің күдікті операциялары туралы жіберген хабарламаларының саны;</w:t>
      </w:r>
    </w:p>
    <w:bookmarkEnd w:id="77"/>
    <w:bookmarkStart w:name="z1147" w:id="78"/>
    <w:p>
      <w:pPr>
        <w:spacing w:after="0"/>
        <w:ind w:left="0"/>
        <w:jc w:val="both"/>
      </w:pPr>
      <w:r>
        <w:rPr>
          <w:rFonts w:ascii="Times New Roman"/>
          <w:b w:val="false"/>
          <w:i w:val="false"/>
          <w:color w:val="000000"/>
          <w:sz w:val="28"/>
        </w:rPr>
        <w:t>
      2) қор биржасының уәкілетті органға клиенттердің шекті операциялары туралы жіберген хабарламаларының саны.</w:t>
      </w:r>
    </w:p>
    <w:bookmarkEnd w:id="78"/>
    <w:bookmarkStart w:name="z1148" w:id="79"/>
    <w:p>
      <w:pPr>
        <w:spacing w:after="0"/>
        <w:ind w:left="0"/>
        <w:jc w:val="both"/>
      </w:pPr>
      <w:r>
        <w:rPr>
          <w:rFonts w:ascii="Times New Roman"/>
          <w:b w:val="false"/>
          <w:i w:val="false"/>
          <w:color w:val="000000"/>
          <w:sz w:val="28"/>
        </w:rPr>
        <w:t>
      19. КЖ/ТҚ/ЖҚҚТҚ тәуекелдерін басқару бағдарламасын іске асыру шеңберінде қор биржасы Талаптардың 14, 15, 16 және 17-тармақтарында көрсетілген санаттар мен тәуекелдер факторларын, сондай-ақ қор биржасы белгілейтін өзге де санаттар мен тәуекелдер факторларын ескере отырып, клиенттерді жіктеу жөнінде шаралар қолданады.</w:t>
      </w:r>
    </w:p>
    <w:bookmarkEnd w:id="79"/>
    <w:bookmarkStart w:name="z1149" w:id="80"/>
    <w:p>
      <w:pPr>
        <w:spacing w:after="0"/>
        <w:ind w:left="0"/>
        <w:jc w:val="both"/>
      </w:pPr>
      <w:r>
        <w:rPr>
          <w:rFonts w:ascii="Times New Roman"/>
          <w:b w:val="false"/>
          <w:i w:val="false"/>
          <w:color w:val="000000"/>
          <w:sz w:val="28"/>
        </w:rPr>
        <w:t>
      Қор биржасы клиенттің (клиенттер тобының) тәуекел деңгейін қор биржасында бар клиент (клиенттер) туралы мәліметтерді талдаудың нәтижелері бойынша белгілейді және қор биржасы әзірлеген тәуекел деңгейін айқындаудың кемінде екі деңгейінен тұратын шкаласы бойынша бағалайды.</w:t>
      </w:r>
    </w:p>
    <w:bookmarkEnd w:id="80"/>
    <w:bookmarkStart w:name="z1150" w:id="81"/>
    <w:p>
      <w:pPr>
        <w:spacing w:after="0"/>
        <w:ind w:left="0"/>
        <w:jc w:val="both"/>
      </w:pPr>
      <w:r>
        <w:rPr>
          <w:rFonts w:ascii="Times New Roman"/>
          <w:b w:val="false"/>
          <w:i w:val="false"/>
          <w:color w:val="000000"/>
          <w:sz w:val="28"/>
        </w:rPr>
        <w:t>
      Қор биржасы клиенттің (клиенттер тобының) тәуекел деңгейін қайта қарауды клиент (клиенттер тобы) туралы мәліметтердің жаңартылуына қарай жүзеге асырады.</w:t>
      </w:r>
    </w:p>
    <w:bookmarkEnd w:id="81"/>
    <w:bookmarkStart w:name="z1151" w:id="82"/>
    <w:p>
      <w:pPr>
        <w:spacing w:after="0"/>
        <w:ind w:left="0"/>
        <w:jc w:val="left"/>
      </w:pPr>
      <w:r>
        <w:rPr>
          <w:rFonts w:ascii="Times New Roman"/>
          <w:b/>
          <w:i w:val="false"/>
          <w:color w:val="000000"/>
        </w:rPr>
        <w:t xml:space="preserve"> 4-тарау. Клиенттерді (олардың өкілдерін) және бенефициарлық меншік иелерін сәйкестендіру бағдарламасы</w:t>
      </w:r>
    </w:p>
    <w:bookmarkEnd w:id="82"/>
    <w:bookmarkStart w:name="z1152" w:id="83"/>
    <w:p>
      <w:pPr>
        <w:spacing w:after="0"/>
        <w:ind w:left="0"/>
        <w:jc w:val="both"/>
      </w:pPr>
      <w:r>
        <w:rPr>
          <w:rFonts w:ascii="Times New Roman"/>
          <w:b w:val="false"/>
          <w:i w:val="false"/>
          <w:color w:val="000000"/>
          <w:sz w:val="28"/>
        </w:rPr>
        <w:t>
      20. Клиентті (оның өкілін) және бенефициарлық меншік иесін тиісінше тексеру бойынша КЖ/ТҚ/ЖҚҚТҚҚ туралы заңның талаптарын іске асыру мақсатында қор биржасы клиенттерді (оның өкілін) және бенефициарлық меншік иесін сәйкестендіру бағдарламасын әзірлейді.</w:t>
      </w:r>
    </w:p>
    <w:bookmarkEnd w:id="83"/>
    <w:bookmarkStart w:name="z1153" w:id="84"/>
    <w:p>
      <w:pPr>
        <w:spacing w:after="0"/>
        <w:ind w:left="0"/>
        <w:jc w:val="both"/>
      </w:pPr>
      <w:r>
        <w:rPr>
          <w:rFonts w:ascii="Times New Roman"/>
          <w:b w:val="false"/>
          <w:i w:val="false"/>
          <w:color w:val="000000"/>
          <w:sz w:val="28"/>
        </w:rPr>
        <w:t>
      Клиентті (оның өкілін) және бенефициарлық меншік иесін сәйкестендіру қор биржасының клиент (оның өкілі) туралы мәліметтерді тіркеу және дәйектілігін тексеру, бенефициарлық меншік иесін анықтау және ол туралы мәліметтерді тіркеу, іскерлік қатынастардың болжанатын мақсатын белгілеу және тіркеу, сондай-ақ клиент (оның өкілі) және бенефициарлық меншік иесі туралы Талаптарда көзделген мәліметтерді алу және тіркеу болып табылады.</w:t>
      </w:r>
    </w:p>
    <w:bookmarkEnd w:id="84"/>
    <w:bookmarkStart w:name="z1154" w:id="85"/>
    <w:p>
      <w:pPr>
        <w:spacing w:after="0"/>
        <w:ind w:left="0"/>
        <w:jc w:val="both"/>
      </w:pPr>
      <w:r>
        <w:rPr>
          <w:rFonts w:ascii="Times New Roman"/>
          <w:b w:val="false"/>
          <w:i w:val="false"/>
          <w:color w:val="000000"/>
          <w:sz w:val="28"/>
        </w:rPr>
        <w:t>
      Клиентті (оның өкілін) және бенефициарлық меншік иесін сәйкестендіруді және тиісінше тексеруді қор биржасы клиент (оның өкілі) ұсынатын не өзге дереккөздерден, оның ішінде скорингтік модульдегі тексеру қорытындылары бойынша алынған ақпарат және (немесе) құжаттар негізінде жүзеге асырады.</w:t>
      </w:r>
    </w:p>
    <w:bookmarkEnd w:id="85"/>
    <w:bookmarkStart w:name="z1155" w:id="86"/>
    <w:p>
      <w:pPr>
        <w:spacing w:after="0"/>
        <w:ind w:left="0"/>
        <w:jc w:val="both"/>
      </w:pPr>
      <w:r>
        <w:rPr>
          <w:rFonts w:ascii="Times New Roman"/>
          <w:b w:val="false"/>
          <w:i w:val="false"/>
          <w:color w:val="000000"/>
          <w:sz w:val="28"/>
        </w:rPr>
        <w:t>
      Бенефициарлық меншік иесін анықтау үшін клиент (оның өкілі) және бенефициарлық меншік иесі ұсынған мәліметтер заңды тұлғалардың бенефициарлық меншік иелерінің тізілімінде (бұдан әрі – Тізілім ) көрсетілген мәліметтермен салыстырып тексеріледі. Тізілімде мұндай тұлғалар бойынша мәліметтер болмаған кезде ұсынылған мәліметтер басқа дереккөздерден алынған мәліметтермен салыстырып тексеріледі.</w:t>
      </w:r>
    </w:p>
    <w:bookmarkEnd w:id="86"/>
    <w:bookmarkStart w:name="z1156" w:id="87"/>
    <w:p>
      <w:pPr>
        <w:spacing w:after="0"/>
        <w:ind w:left="0"/>
        <w:jc w:val="both"/>
      </w:pPr>
      <w:r>
        <w:rPr>
          <w:rFonts w:ascii="Times New Roman"/>
          <w:b w:val="false"/>
          <w:i w:val="false"/>
          <w:color w:val="000000"/>
          <w:sz w:val="28"/>
        </w:rPr>
        <w:t>
      Клиент – заңды тұлғаның, заңды тұлға құрмаған шетелдік құрылымның жарғылық капиталына қатысу үлестерінің не орналастырылған акцияларының (артықшылықты және қоғам сатып алған акциялар шегеріле отырып) жиырма бес пайызынан астамы тікелей немесе жанама түрде тиесілі жеке тұлғаның бенефициарлық меншік иесі болып табылатынына күмәндануға негіздер болған жағдайда, клиент – заңды тұлғаны, заңды тұлға құрмаған шетелдік құрылымды өзгеше түрде бақылауды жүзеге асыратын не оның мүддесінде клиент – заңды тұлға, заңды тұлғаны құрмайтын шетелдік құрылым ақшамен және (немесе) өзге де мүлікпен операциялар жасайтын жеке тұлғаны бенефициарлық меншік иесі деп тануға жол беріледі.</w:t>
      </w:r>
    </w:p>
    <w:bookmarkEnd w:id="87"/>
    <w:bookmarkStart w:name="z1157" w:id="88"/>
    <w:p>
      <w:pPr>
        <w:spacing w:after="0"/>
        <w:ind w:left="0"/>
        <w:jc w:val="both"/>
      </w:pPr>
      <w:r>
        <w:rPr>
          <w:rFonts w:ascii="Times New Roman"/>
          <w:b w:val="false"/>
          <w:i w:val="false"/>
          <w:color w:val="000000"/>
          <w:sz w:val="28"/>
        </w:rPr>
        <w:t>
      Егер тиісті тексеру бойынша шараларды қабылдау нәтижесінде клиент – заңды тұлғаның, заңды тұлға құрмайтын шетелдік құрылымның бенефициарлық меншік иесі анықталмаса, клиент – заңды тұлғаның, заңды тұлға құрмайтын шетелдік құрылымның жеке-дара атқарушы органын не алқалы атқарушы органының басшысын бенефициарлық меншік иесі деп тануға жол беріледі.</w:t>
      </w:r>
    </w:p>
    <w:bookmarkEnd w:id="88"/>
    <w:bookmarkStart w:name="z1158" w:id="89"/>
    <w:p>
      <w:pPr>
        <w:spacing w:after="0"/>
        <w:ind w:left="0"/>
        <w:jc w:val="both"/>
      </w:pPr>
      <w:r>
        <w:rPr>
          <w:rFonts w:ascii="Times New Roman"/>
          <w:b w:val="false"/>
          <w:i w:val="false"/>
          <w:color w:val="000000"/>
          <w:sz w:val="28"/>
        </w:rPr>
        <w:t xml:space="preserve">
      Қор биржасы КЖ/ТҚ/ЖҚҚТҚҚ туралы заңның 5-бабының </w:t>
      </w:r>
      <w:r>
        <w:rPr>
          <w:rFonts w:ascii="Times New Roman"/>
          <w:b w:val="false"/>
          <w:i w:val="false"/>
          <w:color w:val="000000"/>
          <w:sz w:val="28"/>
        </w:rPr>
        <w:t>7-тармағына</w:t>
      </w:r>
      <w:r>
        <w:rPr>
          <w:rFonts w:ascii="Times New Roman"/>
          <w:b w:val="false"/>
          <w:i w:val="false"/>
          <w:color w:val="000000"/>
          <w:sz w:val="28"/>
        </w:rPr>
        <w:t xml:space="preserve"> сәйкес тәуекелдің жоғары деңгейі берілген клиенттерге қатысты клиенттерді тиісінше тексерудің күшейтілген шараларын қолданады не оларға қатысты тәуекелдің төмен деңгейі берілген клиенттерді тиісінше тексерудің жеңілдетілген шараларын қолданады.</w:t>
      </w:r>
    </w:p>
    <w:bookmarkEnd w:id="89"/>
    <w:bookmarkStart w:name="z1159" w:id="90"/>
    <w:p>
      <w:pPr>
        <w:spacing w:after="0"/>
        <w:ind w:left="0"/>
        <w:jc w:val="both"/>
      </w:pPr>
      <w:r>
        <w:rPr>
          <w:rFonts w:ascii="Times New Roman"/>
          <w:b w:val="false"/>
          <w:i w:val="false"/>
          <w:color w:val="000000"/>
          <w:sz w:val="28"/>
        </w:rPr>
        <w:t>
      Қор биржасы:</w:t>
      </w:r>
    </w:p>
    <w:bookmarkEnd w:id="90"/>
    <w:bookmarkStart w:name="z1160" w:id="91"/>
    <w:p>
      <w:pPr>
        <w:spacing w:after="0"/>
        <w:ind w:left="0"/>
        <w:jc w:val="both"/>
      </w:pPr>
      <w:r>
        <w:rPr>
          <w:rFonts w:ascii="Times New Roman"/>
          <w:b w:val="false"/>
          <w:i w:val="false"/>
          <w:color w:val="000000"/>
          <w:sz w:val="28"/>
        </w:rPr>
        <w:t>
      1) берудің жаңа тетіктерін қоса алғанда, жаңа өнімдерді әзірлеуге және жаңа іскерлік практикаға;</w:t>
      </w:r>
    </w:p>
    <w:bookmarkEnd w:id="91"/>
    <w:bookmarkStart w:name="z1161" w:id="92"/>
    <w:p>
      <w:pPr>
        <w:spacing w:after="0"/>
        <w:ind w:left="0"/>
        <w:jc w:val="both"/>
      </w:pPr>
      <w:r>
        <w:rPr>
          <w:rFonts w:ascii="Times New Roman"/>
          <w:b w:val="false"/>
          <w:i w:val="false"/>
          <w:color w:val="000000"/>
          <w:sz w:val="28"/>
        </w:rPr>
        <w:t>
      2) жаңа және қолданыстағы өнімдер үшін жаңа немесе дамып келе жатқан технологияларды қолдануға байланысты туындауы мүмкін КЖ/ТҚ/ЖҚҚТҚ тәуекелдерін анықтайды және бағалайды.</w:t>
      </w:r>
    </w:p>
    <w:bookmarkEnd w:id="92"/>
    <w:bookmarkStart w:name="z1162" w:id="93"/>
    <w:p>
      <w:pPr>
        <w:spacing w:after="0"/>
        <w:ind w:left="0"/>
        <w:jc w:val="both"/>
      </w:pPr>
      <w:r>
        <w:rPr>
          <w:rFonts w:ascii="Times New Roman"/>
          <w:b w:val="false"/>
          <w:i w:val="false"/>
          <w:color w:val="000000"/>
          <w:sz w:val="28"/>
        </w:rPr>
        <w:t>
      КЖ/ТҚ/ЖҚҚТҚ тәуекелдерін бағалау жаңа өнімдерді, іскерлік практиканы іске қосқанға немесе жаңа немесе дамып келе жатқан технологияларды пайдаланғанға дейін жүргізіледі.</w:t>
      </w:r>
    </w:p>
    <w:bookmarkEnd w:id="93"/>
    <w:bookmarkStart w:name="z1163" w:id="94"/>
    <w:p>
      <w:pPr>
        <w:spacing w:after="0"/>
        <w:ind w:left="0"/>
        <w:jc w:val="both"/>
      </w:pPr>
      <w:r>
        <w:rPr>
          <w:rFonts w:ascii="Times New Roman"/>
          <w:b w:val="false"/>
          <w:i w:val="false"/>
          <w:color w:val="000000"/>
          <w:sz w:val="28"/>
        </w:rPr>
        <w:t>
      21. КЖ/ТҚ/ЖҚҚТҚҚ туралы заңның 6-бабының талаптарын ескере отырып, қор биржасы іскерлік қатынастар орнатылғанға дейін клиентке (оның өкіліне) және бенефициарлық меншік иесіне сәйкестендіру жүргізеді.</w:t>
      </w:r>
    </w:p>
    <w:bookmarkEnd w:id="94"/>
    <w:bookmarkStart w:name="z1164" w:id="95"/>
    <w:p>
      <w:pPr>
        <w:spacing w:after="0"/>
        <w:ind w:left="0"/>
        <w:jc w:val="both"/>
      </w:pPr>
      <w:r>
        <w:rPr>
          <w:rFonts w:ascii="Times New Roman"/>
          <w:b w:val="false"/>
          <w:i w:val="false"/>
          <w:color w:val="000000"/>
          <w:sz w:val="28"/>
        </w:rPr>
        <w:t>
      22. Қор биржасы КЖ/ТҚ/ЖҚҚТҚҚ туралы заңның 5-бабы 2 және 3-1-тармақтарының және 7-бабы 1-тармағының талаптарын ескере отырып, клиентті (оның өкілін) және бенефициарлық меншік иесін сәйкестендіруді, жүргізілетін операцияларды қаржыландыру көзі туралы мәліметтерді қажет болған кезде алуды және тіркеуді қоса алғанда, іскерлік қатынастарды тексеруді және операцияларды зерделеуді жүргізеді, сондай-ақ:</w:t>
      </w:r>
    </w:p>
    <w:bookmarkEnd w:id="95"/>
    <w:bookmarkStart w:name="z1165" w:id="96"/>
    <w:p>
      <w:pPr>
        <w:spacing w:after="0"/>
        <w:ind w:left="0"/>
        <w:jc w:val="both"/>
      </w:pPr>
      <w:r>
        <w:rPr>
          <w:rFonts w:ascii="Times New Roman"/>
          <w:b w:val="false"/>
          <w:i w:val="false"/>
          <w:color w:val="000000"/>
          <w:sz w:val="28"/>
        </w:rPr>
        <w:t>
      1) клиент шекті операция (мәміле) жүргізген;</w:t>
      </w:r>
    </w:p>
    <w:bookmarkEnd w:id="96"/>
    <w:bookmarkStart w:name="z1166" w:id="97"/>
    <w:p>
      <w:pPr>
        <w:spacing w:after="0"/>
        <w:ind w:left="0"/>
        <w:jc w:val="both"/>
      </w:pPr>
      <w:r>
        <w:rPr>
          <w:rFonts w:ascii="Times New Roman"/>
          <w:b w:val="false"/>
          <w:i w:val="false"/>
          <w:color w:val="000000"/>
          <w:sz w:val="28"/>
        </w:rPr>
        <w:t>
      2) клиент күдікті операция (мәміле) жүргізген (жүргізуге әрекет жасаған);</w:t>
      </w:r>
    </w:p>
    <w:bookmarkEnd w:id="97"/>
    <w:bookmarkStart w:name="z1167" w:id="98"/>
    <w:p>
      <w:pPr>
        <w:spacing w:after="0"/>
        <w:ind w:left="0"/>
        <w:jc w:val="both"/>
      </w:pPr>
      <w:r>
        <w:rPr>
          <w:rFonts w:ascii="Times New Roman"/>
          <w:b w:val="false"/>
          <w:i w:val="false"/>
          <w:color w:val="000000"/>
          <w:sz w:val="28"/>
        </w:rPr>
        <w:t>
      3) клиент КЖ/ТҚ/ЖҚҚТҚ типологияларына, схемаларына және тәсілдеріне сәйкес келетін сипаттамалары бар операция (мәміле) жүргізген;</w:t>
      </w:r>
    </w:p>
    <w:bookmarkEnd w:id="98"/>
    <w:bookmarkStart w:name="z1168" w:id="99"/>
    <w:p>
      <w:pPr>
        <w:spacing w:after="0"/>
        <w:ind w:left="0"/>
        <w:jc w:val="both"/>
      </w:pPr>
      <w:r>
        <w:rPr>
          <w:rFonts w:ascii="Times New Roman"/>
          <w:b w:val="false"/>
          <w:i w:val="false"/>
          <w:color w:val="000000"/>
          <w:sz w:val="28"/>
        </w:rPr>
        <w:t>
      4) клиент әдеттегіден тыс операциялар (мәмілелер) жүргізген;</w:t>
      </w:r>
    </w:p>
    <w:bookmarkEnd w:id="99"/>
    <w:bookmarkStart w:name="z1169" w:id="100"/>
    <w:p>
      <w:pPr>
        <w:spacing w:after="0"/>
        <w:ind w:left="0"/>
        <w:jc w:val="both"/>
      </w:pPr>
      <w:r>
        <w:rPr>
          <w:rFonts w:ascii="Times New Roman"/>
          <w:b w:val="false"/>
          <w:i w:val="false"/>
          <w:color w:val="000000"/>
          <w:sz w:val="28"/>
        </w:rPr>
        <w:t>
      5) клиент (оның өкілі) және бенефициарлық меншік иесі туралы бұрын алынған деректердің дәйектілігіне күмәндануға негіздер болған жағдайларда клиент және бенефициарлық меншік иесі туралы алынған мәліметтердің дәйектілігін тексереді және іскерлік қатынастардың болжамды мақсатын анықтайды.</w:t>
      </w:r>
    </w:p>
    <w:bookmarkEnd w:id="100"/>
    <w:bookmarkStart w:name="z1170" w:id="101"/>
    <w:p>
      <w:pPr>
        <w:spacing w:after="0"/>
        <w:ind w:left="0"/>
        <w:jc w:val="both"/>
      </w:pPr>
      <w:r>
        <w:rPr>
          <w:rFonts w:ascii="Times New Roman"/>
          <w:b w:val="false"/>
          <w:i w:val="false"/>
          <w:color w:val="000000"/>
          <w:sz w:val="28"/>
        </w:rPr>
        <w:t>
      Клиент белгіленген іскерлік қатынастар шеңберінде операциялар жасаған кезінде, егер клиентті сәйкестендіру осы тармақтың бірінші бөлігінің 2), 3), 4) және 5) тармақшаларында көзделген жағдайларды, сондай-ақ клиенттің тәуекел деңгейіне және Талаптарға сәйкес бұрын алынған қосымша мәліметтерді жаңарту не алу қажеттігін қоспағанда, осындай іскерлік қатынастарды белгілеу кезінде жүргізілсе, клиентті (оның өкілін) және бенефициарлық меншік иесін сәйкестендіру жүргізілмейді.</w:t>
      </w:r>
    </w:p>
    <w:bookmarkEnd w:id="101"/>
    <w:bookmarkStart w:name="z1171" w:id="102"/>
    <w:p>
      <w:pPr>
        <w:spacing w:after="0"/>
        <w:ind w:left="0"/>
        <w:jc w:val="both"/>
      </w:pPr>
      <w:r>
        <w:rPr>
          <w:rFonts w:ascii="Times New Roman"/>
          <w:b w:val="false"/>
          <w:i w:val="false"/>
          <w:color w:val="000000"/>
          <w:sz w:val="28"/>
        </w:rPr>
        <w:t>
      Ұсынылған мәліметтердің дәйектілігін тексеру клиент (оның өкілі) ұсынған тиісті құжаттардың түпнұсқаларының немесе нотариат куәландырған көшірмелерінің деректерімен салыстырып тексеру, қолжетімді көздерден (дерекқорлардан) алынған деректермен салыстырып тексеру, мәліметтерді басқа да тәсілдермен тексеру арқылы жүзеге асырылады.</w:t>
      </w:r>
    </w:p>
    <w:bookmarkEnd w:id="102"/>
    <w:bookmarkStart w:name="z1172" w:id="103"/>
    <w:p>
      <w:pPr>
        <w:spacing w:after="0"/>
        <w:ind w:left="0"/>
        <w:jc w:val="both"/>
      </w:pPr>
      <w:r>
        <w:rPr>
          <w:rFonts w:ascii="Times New Roman"/>
          <w:b w:val="false"/>
          <w:i w:val="false"/>
          <w:color w:val="000000"/>
          <w:sz w:val="28"/>
        </w:rPr>
        <w:t>
      Клиент (оның өкілі) және бенефициарлық меншік иесі туралы бұрын алынған мәліметтердің анықтығына күмәндануға негіз болған кезде клиент (оның өкілі) және бенефициарлық меншік иесі туралы мәліметтерді жаңарту қор биржасы осындай күмәннің бар екендігі туралы шешім қабылдаған күннен кейінгі 15 (он бес) жұмыс күні ішінде жүзеге асырылады.</w:t>
      </w:r>
    </w:p>
    <w:bookmarkEnd w:id="103"/>
    <w:bookmarkStart w:name="z1173" w:id="104"/>
    <w:p>
      <w:pPr>
        <w:spacing w:after="0"/>
        <w:ind w:left="0"/>
        <w:jc w:val="both"/>
      </w:pPr>
      <w:r>
        <w:rPr>
          <w:rFonts w:ascii="Times New Roman"/>
          <w:b w:val="false"/>
          <w:i w:val="false"/>
          <w:color w:val="000000"/>
          <w:sz w:val="28"/>
        </w:rPr>
        <w:t>
      23. Талаптардың 21 және 22-тармақтарының талаптарына сәйкес алынған мәліметтерді қор биржасы клиенттің досьесіне енгізеді, ол клиентпен іскерлік қатынастардың бүкіл кезеңі ішінде және олар тоқтатылған күннен бастап кемінде 5 (бес) жыл қор биржасында сақталады.</w:t>
      </w:r>
    </w:p>
    <w:bookmarkEnd w:id="104"/>
    <w:bookmarkStart w:name="z1174" w:id="105"/>
    <w:p>
      <w:pPr>
        <w:spacing w:after="0"/>
        <w:ind w:left="0"/>
        <w:jc w:val="both"/>
      </w:pPr>
      <w:r>
        <w:rPr>
          <w:rFonts w:ascii="Times New Roman"/>
          <w:b w:val="false"/>
          <w:i w:val="false"/>
          <w:color w:val="000000"/>
          <w:sz w:val="28"/>
        </w:rPr>
        <w:t>
      Қор биржасы ішкі құжаттарға сәйкес досьелер жүргізетін клиенттердің топтары мыналарды қамтиды, бірақ шектелмейді:</w:t>
      </w:r>
    </w:p>
    <w:bookmarkEnd w:id="105"/>
    <w:bookmarkStart w:name="z1175" w:id="106"/>
    <w:p>
      <w:pPr>
        <w:spacing w:after="0"/>
        <w:ind w:left="0"/>
        <w:jc w:val="both"/>
      </w:pPr>
      <w:r>
        <w:rPr>
          <w:rFonts w:ascii="Times New Roman"/>
          <w:b w:val="false"/>
          <w:i w:val="false"/>
          <w:color w:val="000000"/>
          <w:sz w:val="28"/>
        </w:rPr>
        <w:t>
      1) заңды тұлға құрмаған шетелдік құрылым;</w:t>
      </w:r>
    </w:p>
    <w:bookmarkEnd w:id="106"/>
    <w:bookmarkStart w:name="z1176" w:id="107"/>
    <w:p>
      <w:pPr>
        <w:spacing w:after="0"/>
        <w:ind w:left="0"/>
        <w:jc w:val="both"/>
      </w:pPr>
      <w:r>
        <w:rPr>
          <w:rFonts w:ascii="Times New Roman"/>
          <w:b w:val="false"/>
          <w:i w:val="false"/>
          <w:color w:val="000000"/>
          <w:sz w:val="28"/>
        </w:rPr>
        <w:t>
      2) заңды тұлғалар.</w:t>
      </w:r>
    </w:p>
    <w:bookmarkEnd w:id="107"/>
    <w:bookmarkStart w:name="z1177" w:id="108"/>
    <w:p>
      <w:pPr>
        <w:spacing w:after="0"/>
        <w:ind w:left="0"/>
        <w:jc w:val="both"/>
      </w:pPr>
      <w:r>
        <w:rPr>
          <w:rFonts w:ascii="Times New Roman"/>
          <w:b w:val="false"/>
          <w:i w:val="false"/>
          <w:color w:val="000000"/>
          <w:sz w:val="28"/>
        </w:rPr>
        <w:t>
      Қор биржасы КЖ/ТҚ/ЖҚҚТҚҚ туралы заңның 5-бабы 6-тармағының 1) тармақшасын қолданған кезде қор биржасы клиенттің досьесіне енгізу (қосу) үшін клиенттерді тиісінше тексеру шараларына қор биржасы басшылыққа алатын басқа қаржы мониторингі субъектілерінен клиент туралы мәліметтерді дереу алады, сондай-ақ сұрау салу бойынша оларға, оның ішінде ақпарат, цифрлық жүйелерден немесе басқа қаржы мониторингі субъектілерінің дерекқорынан үзінді-көшірмелер жататын растайтын құжаттардың көшірмелерін кідіріссіз алады.</w:t>
      </w:r>
    </w:p>
    <w:bookmarkEnd w:id="108"/>
    <w:bookmarkStart w:name="z1178" w:id="109"/>
    <w:p>
      <w:pPr>
        <w:spacing w:after="0"/>
        <w:ind w:left="0"/>
        <w:jc w:val="both"/>
      </w:pPr>
      <w:r>
        <w:rPr>
          <w:rFonts w:ascii="Times New Roman"/>
          <w:b w:val="false"/>
          <w:i w:val="false"/>
          <w:color w:val="000000"/>
          <w:sz w:val="28"/>
        </w:rPr>
        <w:t>
      Шетелдік қаржы ұйымы қолданған, клиенттерді (оның өкілін) және бенефициарлық меншік иесін тиісінше тексеру жөніндегі шараларға сүйенетін қор биржасы осындай шетелдік қаржы ұйымының қызметі ол тіркелген мемлекетте лицензиялауға, реттелуге және қадағалауға жататынын және шетелдік қаржы ұйымы тиісінше тексеру жөнінде КЖ/ТҚ/ЖҚҚТҚҚ туралы заңның 5-бабы талаптарына ұқсас шаралар қабылдайтын, сондай-ақ тиісінше тексеру нәтижелері бойынша алынған құжаттар мен мәліметтерді клиентпен (оның өкілімен) және бенефициарлық меншік иесімен іскерлік қатынастар тоқтатылған күннен бастап кемінде 5 (бес) жыл сақтайтынын белгілейді.</w:t>
      </w:r>
    </w:p>
    <w:bookmarkEnd w:id="109"/>
    <w:bookmarkStart w:name="z1179" w:id="110"/>
    <w:p>
      <w:pPr>
        <w:spacing w:after="0"/>
        <w:ind w:left="0"/>
        <w:jc w:val="both"/>
      </w:pPr>
      <w:r>
        <w:rPr>
          <w:rFonts w:ascii="Times New Roman"/>
          <w:b w:val="false"/>
          <w:i w:val="false"/>
          <w:color w:val="000000"/>
          <w:sz w:val="28"/>
        </w:rPr>
        <w:t xml:space="preserve">
      Қаржы тобына қатысушы болып табылатын қор биржасы қажеттілігіне қарай тиісті клиенттерге (олардың өкілдеріне) және бенефициарлық меншік иелеріне қатысты осындай қаржы тобына басқа қатысушылар қолданған,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4) және 6) тармақшаларында көзделген клиенттерді (олардың өкілдеріне) және бенефициарлық меншік иелерін тиісінше тексеру жөніндегі шараларға КЖ/ТҚ/ЖҚҚТҚҚ туралы заңның 5-бабының 6-1-тармағында белгіленген шарттар сақталған кезде сүйене алады.</w:t>
      </w:r>
    </w:p>
    <w:bookmarkEnd w:id="110"/>
    <w:bookmarkStart w:name="z1180" w:id="111"/>
    <w:p>
      <w:pPr>
        <w:spacing w:after="0"/>
        <w:ind w:left="0"/>
        <w:jc w:val="both"/>
      </w:pPr>
      <w:r>
        <w:rPr>
          <w:rFonts w:ascii="Times New Roman"/>
          <w:b w:val="false"/>
          <w:i w:val="false"/>
          <w:color w:val="000000"/>
          <w:sz w:val="28"/>
        </w:rPr>
        <w:t>
      24. Клиент ақша аударымын жүзеге асырған не оның пайдасына қолма-қол ақшасыз төлем немесе ақша аударымы келіп түскен кезде қор биржасы төлем құжатында КЖ/ТҚ/ЖҚҚТҚҚ туралы заңның 7-бабы 2-тармағында көзделген клиент туралы мәліметтердің болуын, сондай-ақ оларды төлемге, ақша аударымына қатысушы қаржы ұйымына берілуін бақылайды.</w:t>
      </w:r>
    </w:p>
    <w:bookmarkEnd w:id="111"/>
    <w:bookmarkStart w:name="z1181" w:id="112"/>
    <w:p>
      <w:pPr>
        <w:spacing w:after="0"/>
        <w:ind w:left="0"/>
        <w:jc w:val="both"/>
      </w:pPr>
      <w:r>
        <w:rPr>
          <w:rFonts w:ascii="Times New Roman"/>
          <w:b w:val="false"/>
          <w:i w:val="false"/>
          <w:color w:val="000000"/>
          <w:sz w:val="28"/>
        </w:rPr>
        <w:t>
      25. Клиентті (оның өкілін) және бенефициарлық меншік иесін сәйкестендіру процесінде қор биржасы ТҚ тізбесінде және ЖҚҚТҚ тізбесінде осындай клиенттің (оның өкілінің) және бенефициарлық меншік иесінің болуына тексеру жүргізеді.</w:t>
      </w:r>
    </w:p>
    <w:bookmarkEnd w:id="112"/>
    <w:bookmarkStart w:name="z1182" w:id="113"/>
    <w:p>
      <w:pPr>
        <w:spacing w:after="0"/>
        <w:ind w:left="0"/>
        <w:jc w:val="both"/>
      </w:pPr>
      <w:r>
        <w:rPr>
          <w:rFonts w:ascii="Times New Roman"/>
          <w:b w:val="false"/>
          <w:i w:val="false"/>
          <w:color w:val="000000"/>
          <w:sz w:val="28"/>
        </w:rPr>
        <w:t>
      Клиенттің (оның өкілінің) және бенефициарлық меншік иесінің ТҚ тізбесінде және ЖҚҚТҚ тізбесінде болуын (ТҚ тізбесіне және ЖҚҚТҚ тізбесіне енгізілуін) тексеру клиенттің тәуекел деңгейіне байланысты емес және ТҚ тізбесіне және ЖҚҚТҚ тізбесіне өзгерістер енгізілуіне (ТҚ тізбесінің және ЖҚҚТҚ тізбесінің жаңартылуына) қарай жүзеге асырылады. Қор биржасы клиентті (оның өкілін) сәйкестендіру және бенефициарлық меншік иесін анықтау барысында мұндай клиенттің (оның өкілінің) және бенефициарлық меншік иесінің жария лауазымды тұлғаларға, олардың жұбайларына (зайыптарына) және жақын туыстарына тиесілігіне тексеру жүргізеді.</w:t>
      </w:r>
    </w:p>
    <w:bookmarkEnd w:id="113"/>
    <w:bookmarkStart w:name="z1183" w:id="114"/>
    <w:p>
      <w:pPr>
        <w:spacing w:after="0"/>
        <w:ind w:left="0"/>
        <w:jc w:val="both"/>
      </w:pPr>
      <w:r>
        <w:rPr>
          <w:rFonts w:ascii="Times New Roman"/>
          <w:b w:val="false"/>
          <w:i w:val="false"/>
          <w:color w:val="000000"/>
          <w:sz w:val="28"/>
        </w:rPr>
        <w:t>
      Қор биржасы КЖ/ТҚ/ЖҚҚТҚҚ туралы заңның 1-бабы 3-3) тармақшасының алтыншы, жетінші және сегізінші абзацтарында көрсетілген жария лауазымды тұлғаларға, олардың жұбайларына және жақын туыстарына қатысты:</w:t>
      </w:r>
    </w:p>
    <w:bookmarkEnd w:id="114"/>
    <w:bookmarkStart w:name="z1184" w:id="115"/>
    <w:p>
      <w:pPr>
        <w:spacing w:after="0"/>
        <w:ind w:left="0"/>
        <w:jc w:val="both"/>
      </w:pPr>
      <w:r>
        <w:rPr>
          <w:rFonts w:ascii="Times New Roman"/>
          <w:b w:val="false"/>
          <w:i w:val="false"/>
          <w:color w:val="000000"/>
          <w:sz w:val="28"/>
        </w:rPr>
        <w:t>
      1) жария лауазымды тұлғаның беделін оның КЖ/ТҚ/ЖҚҚТҚ жағдайларына қатыстылығына қарай бағалауды жүзеге асырады;</w:t>
      </w:r>
    </w:p>
    <w:bookmarkEnd w:id="115"/>
    <w:bookmarkStart w:name="z1185" w:id="116"/>
    <w:p>
      <w:pPr>
        <w:spacing w:after="0"/>
        <w:ind w:left="0"/>
        <w:jc w:val="both"/>
      </w:pPr>
      <w:r>
        <w:rPr>
          <w:rFonts w:ascii="Times New Roman"/>
          <w:b w:val="false"/>
          <w:i w:val="false"/>
          <w:color w:val="000000"/>
          <w:sz w:val="28"/>
        </w:rPr>
        <w:t>
      2) қор биржасының басшы қызметкерлерінің осындай клиенттермен (олардың өкілдерімен) және бенефициарлық меншік иелерімен іскерлік қатынастар орнатуға, оны жалғастыруға жазбаша рұқсатын алады;</w:t>
      </w:r>
    </w:p>
    <w:bookmarkEnd w:id="116"/>
    <w:bookmarkStart w:name="z1186" w:id="117"/>
    <w:p>
      <w:pPr>
        <w:spacing w:after="0"/>
        <w:ind w:left="0"/>
        <w:jc w:val="both"/>
      </w:pPr>
      <w:r>
        <w:rPr>
          <w:rFonts w:ascii="Times New Roman"/>
          <w:b w:val="false"/>
          <w:i w:val="false"/>
          <w:color w:val="000000"/>
          <w:sz w:val="28"/>
        </w:rPr>
        <w:t>
      3) клиенттің (оның өкілінің) және бенефициарлық меншік иесінің қаражат көзін анықтау үшін қолжетімді шаралар қабылдайды;</w:t>
      </w:r>
    </w:p>
    <w:bookmarkEnd w:id="117"/>
    <w:bookmarkStart w:name="z1187" w:id="118"/>
    <w:p>
      <w:pPr>
        <w:spacing w:after="0"/>
        <w:ind w:left="0"/>
        <w:jc w:val="both"/>
      </w:pPr>
      <w:r>
        <w:rPr>
          <w:rFonts w:ascii="Times New Roman"/>
          <w:b w:val="false"/>
          <w:i w:val="false"/>
          <w:color w:val="000000"/>
          <w:sz w:val="28"/>
        </w:rPr>
        <w:t>
      4) клиенттерді (олардың өкілдерін) және бенефициарлық меншік иелерін тиісінше тексеру жөнінде тұрақты негізде күшейтілген шаралар қабылдауға міндетті.</w:t>
      </w:r>
    </w:p>
    <w:bookmarkEnd w:id="118"/>
    <w:bookmarkStart w:name="z1188" w:id="119"/>
    <w:p>
      <w:pPr>
        <w:spacing w:after="0"/>
        <w:ind w:left="0"/>
        <w:jc w:val="both"/>
      </w:pPr>
      <w:r>
        <w:rPr>
          <w:rFonts w:ascii="Times New Roman"/>
          <w:b w:val="false"/>
          <w:i w:val="false"/>
          <w:color w:val="000000"/>
          <w:sz w:val="28"/>
        </w:rPr>
        <w:t>
      Тәуекелдің жоғары деңгейі берілген КЖ/ТҚ/ЖҚҚТҚҚ туралы заңның 1-бабы 3-3) тармақшасының екінші, үшінші, төртінші және бесінші абзацтарында көрсетілген жария лауазымды тұлғаларға, олардың жұбайларына және жақын туыстарына қатысты қор биржасы, КЖ/ТҚ/ЖҚҚТҚҚ туралы заңның 5-бабы 3-тармағында көзделген шаралардан басқа, қосымша осы тармақтың үшінші бөлігінің 1), 2), 3) және 4) тармақшаларында белгіленген шараларды қолданады.</w:t>
      </w:r>
    </w:p>
    <w:bookmarkEnd w:id="119"/>
    <w:bookmarkStart w:name="z1189" w:id="120"/>
    <w:p>
      <w:pPr>
        <w:spacing w:after="0"/>
        <w:ind w:left="0"/>
        <w:jc w:val="both"/>
      </w:pPr>
      <w:r>
        <w:rPr>
          <w:rFonts w:ascii="Times New Roman"/>
          <w:b w:val="false"/>
          <w:i w:val="false"/>
          <w:color w:val="000000"/>
          <w:sz w:val="28"/>
        </w:rPr>
        <w:t>
      Қор биржасы басшыны (құрылтайшыларды (қатысушыларды), құрылтай құжаттарына сәйкес заңды тұлға-клиенттің және заңды тұлға құрмаған шетелдік құрылым-клиенттің атынан әрекет етуге уәкілетті өзге тұлғаны), қаржылық құжаттарға қол қою құқығы бар тұлғаны және бенефициарлық меншік иесін сәйкестендіру кезінде мынадай деректерді белгілейді және тіркейді:</w:t>
      </w:r>
    </w:p>
    <w:bookmarkEnd w:id="120"/>
    <w:bookmarkStart w:name="z1190" w:id="121"/>
    <w:p>
      <w:pPr>
        <w:spacing w:after="0"/>
        <w:ind w:left="0"/>
        <w:jc w:val="both"/>
      </w:pPr>
      <w:r>
        <w:rPr>
          <w:rFonts w:ascii="Times New Roman"/>
          <w:b w:val="false"/>
          <w:i w:val="false"/>
          <w:color w:val="000000"/>
          <w:sz w:val="28"/>
        </w:rPr>
        <w:t>
      тегі, аты, әкесінің аты (бар болған жағдайда);</w:t>
      </w:r>
    </w:p>
    <w:bookmarkEnd w:id="121"/>
    <w:bookmarkStart w:name="z1191" w:id="122"/>
    <w:p>
      <w:pPr>
        <w:spacing w:after="0"/>
        <w:ind w:left="0"/>
        <w:jc w:val="both"/>
      </w:pPr>
      <w:r>
        <w:rPr>
          <w:rFonts w:ascii="Times New Roman"/>
          <w:b w:val="false"/>
          <w:i w:val="false"/>
          <w:color w:val="000000"/>
          <w:sz w:val="28"/>
        </w:rPr>
        <w:t>
      азаматтығы; туған күні және жері;</w:t>
      </w:r>
    </w:p>
    <w:bookmarkEnd w:id="122"/>
    <w:bookmarkStart w:name="z1192" w:id="123"/>
    <w:p>
      <w:pPr>
        <w:spacing w:after="0"/>
        <w:ind w:left="0"/>
        <w:jc w:val="both"/>
      </w:pPr>
      <w:r>
        <w:rPr>
          <w:rFonts w:ascii="Times New Roman"/>
          <w:b w:val="false"/>
          <w:i w:val="false"/>
          <w:color w:val="000000"/>
          <w:sz w:val="28"/>
        </w:rPr>
        <w:t>
      заңды мекенжайы (заңды тұлға құрмай шетелдік құрылымның құрылтайшылары (қатысушылары), бенефициарлық меншік иелері үшін (бар болса) тұрғылықты жерінің (орналасқан жерінің) мекенжайы;</w:t>
      </w:r>
    </w:p>
    <w:bookmarkEnd w:id="123"/>
    <w:bookmarkStart w:name="z1193" w:id="124"/>
    <w:p>
      <w:pPr>
        <w:spacing w:after="0"/>
        <w:ind w:left="0"/>
        <w:jc w:val="both"/>
      </w:pPr>
      <w:r>
        <w:rPr>
          <w:rFonts w:ascii="Times New Roman"/>
          <w:b w:val="false"/>
          <w:i w:val="false"/>
          <w:color w:val="000000"/>
          <w:sz w:val="28"/>
        </w:rPr>
        <w:t>
      жеке басын куәландыратын құжаттың және (немесе) оның негізінде сәйкестендіру жүргізілетін өзге де құжаттың деректемелері;</w:t>
      </w:r>
    </w:p>
    <w:bookmarkEnd w:id="124"/>
    <w:bookmarkStart w:name="z1194" w:id="125"/>
    <w:p>
      <w:pPr>
        <w:spacing w:after="0"/>
        <w:ind w:left="0"/>
        <w:jc w:val="both"/>
      </w:pPr>
      <w:r>
        <w:rPr>
          <w:rFonts w:ascii="Times New Roman"/>
          <w:b w:val="false"/>
          <w:i w:val="false"/>
          <w:color w:val="000000"/>
          <w:sz w:val="28"/>
        </w:rPr>
        <w:t>
      жеке сәйкестендіру нөмірі (Қазақстан Республикасының заңнамасына сәйкес жеке тұлғаға жеке сәйкестендіру нөмірі берілмеген жағдайларды қоспағанда).</w:t>
      </w:r>
    </w:p>
    <w:bookmarkEnd w:id="125"/>
    <w:bookmarkStart w:name="z1195" w:id="126"/>
    <w:p>
      <w:pPr>
        <w:spacing w:after="0"/>
        <w:ind w:left="0"/>
        <w:jc w:val="both"/>
      </w:pPr>
      <w:r>
        <w:rPr>
          <w:rFonts w:ascii="Times New Roman"/>
          <w:b w:val="false"/>
          <w:i w:val="false"/>
          <w:color w:val="000000"/>
          <w:sz w:val="28"/>
        </w:rPr>
        <w:t>
      Қор биржасы заңды тұлға-клиентті (заңды тұлға-клиенттің, заңды тұлға құрмаған шетелдік құрылым-клиенттің құрылтайшыларын (қатысушыларын)) сәйкестендіру кезінде мынадай деректерді белгілейді және тіркейді:</w:t>
      </w:r>
    </w:p>
    <w:bookmarkEnd w:id="126"/>
    <w:bookmarkStart w:name="z1196" w:id="127"/>
    <w:p>
      <w:pPr>
        <w:spacing w:after="0"/>
        <w:ind w:left="0"/>
        <w:jc w:val="both"/>
      </w:pPr>
      <w:r>
        <w:rPr>
          <w:rFonts w:ascii="Times New Roman"/>
          <w:b w:val="false"/>
          <w:i w:val="false"/>
          <w:color w:val="000000"/>
          <w:sz w:val="28"/>
        </w:rPr>
        <w:t>
      атауы;</w:t>
      </w:r>
    </w:p>
    <w:bookmarkEnd w:id="127"/>
    <w:bookmarkStart w:name="z1197" w:id="128"/>
    <w:p>
      <w:pPr>
        <w:spacing w:after="0"/>
        <w:ind w:left="0"/>
        <w:jc w:val="both"/>
      </w:pPr>
      <w:r>
        <w:rPr>
          <w:rFonts w:ascii="Times New Roman"/>
          <w:b w:val="false"/>
          <w:i w:val="false"/>
          <w:color w:val="000000"/>
          <w:sz w:val="28"/>
        </w:rPr>
        <w:t>
      қор биржасының тіркеу нөмірі және мемлекеттік тіркелген күні, тіркеуші органның атауы (олар бар болса);</w:t>
      </w:r>
    </w:p>
    <w:bookmarkEnd w:id="128"/>
    <w:bookmarkStart w:name="z1198" w:id="129"/>
    <w:p>
      <w:pPr>
        <w:spacing w:after="0"/>
        <w:ind w:left="0"/>
        <w:jc w:val="both"/>
      </w:pPr>
      <w:r>
        <w:rPr>
          <w:rFonts w:ascii="Times New Roman"/>
          <w:b w:val="false"/>
          <w:i w:val="false"/>
          <w:color w:val="000000"/>
          <w:sz w:val="28"/>
        </w:rPr>
        <w:t>
      тіркелген және орналасқан мекенжайы;</w:t>
      </w:r>
    </w:p>
    <w:bookmarkEnd w:id="129"/>
    <w:bookmarkStart w:name="z1199" w:id="130"/>
    <w:p>
      <w:pPr>
        <w:spacing w:after="0"/>
        <w:ind w:left="0"/>
        <w:jc w:val="both"/>
      </w:pPr>
      <w:r>
        <w:rPr>
          <w:rFonts w:ascii="Times New Roman"/>
          <w:b w:val="false"/>
          <w:i w:val="false"/>
          <w:color w:val="000000"/>
          <w:sz w:val="28"/>
        </w:rPr>
        <w:t>
      қызмет сипаты;</w:t>
      </w:r>
    </w:p>
    <w:bookmarkEnd w:id="130"/>
    <w:bookmarkStart w:name="z1200" w:id="131"/>
    <w:p>
      <w:pPr>
        <w:spacing w:after="0"/>
        <w:ind w:left="0"/>
        <w:jc w:val="both"/>
      </w:pPr>
      <w:r>
        <w:rPr>
          <w:rFonts w:ascii="Times New Roman"/>
          <w:b w:val="false"/>
          <w:i w:val="false"/>
          <w:color w:val="000000"/>
          <w:sz w:val="28"/>
        </w:rPr>
        <w:t>
      бизнес-сәйкестендіру нөмірі (заңды тұлғаға Қазақстан Республикасының заңнамасына сәйкес бизнес-сәйкестендіру нөмірі берілмеген жағдайларды қоспағанда).</w:t>
      </w:r>
    </w:p>
    <w:bookmarkEnd w:id="131"/>
    <w:bookmarkStart w:name="z1201" w:id="132"/>
    <w:p>
      <w:pPr>
        <w:spacing w:after="0"/>
        <w:ind w:left="0"/>
        <w:jc w:val="both"/>
      </w:pPr>
      <w:r>
        <w:rPr>
          <w:rFonts w:ascii="Times New Roman"/>
          <w:b w:val="false"/>
          <w:i w:val="false"/>
          <w:color w:val="000000"/>
          <w:sz w:val="28"/>
        </w:rPr>
        <w:t>
      Қор биржасы заңды тұлға құрмаған шетелдік құрылым-клиентті сәйкестендірген кезде мынадай деректерді белгілейді және тіркейді:</w:t>
      </w:r>
    </w:p>
    <w:bookmarkEnd w:id="132"/>
    <w:bookmarkStart w:name="z1202" w:id="133"/>
    <w:p>
      <w:pPr>
        <w:spacing w:after="0"/>
        <w:ind w:left="0"/>
        <w:jc w:val="both"/>
      </w:pPr>
      <w:r>
        <w:rPr>
          <w:rFonts w:ascii="Times New Roman"/>
          <w:b w:val="false"/>
          <w:i w:val="false"/>
          <w:color w:val="000000"/>
          <w:sz w:val="28"/>
        </w:rPr>
        <w:t>
      заңды тұлға құрмаған шетелдік құрылым шет мемлекетте (аумақта) тіркелген атауын, нөмірін (болған кезде);</w:t>
      </w:r>
    </w:p>
    <w:bookmarkEnd w:id="133"/>
    <w:bookmarkStart w:name="z1203" w:id="134"/>
    <w:p>
      <w:pPr>
        <w:spacing w:after="0"/>
        <w:ind w:left="0"/>
        <w:jc w:val="both"/>
      </w:pPr>
      <w:r>
        <w:rPr>
          <w:rFonts w:ascii="Times New Roman"/>
          <w:b w:val="false"/>
          <w:i w:val="false"/>
          <w:color w:val="000000"/>
          <w:sz w:val="28"/>
        </w:rPr>
        <w:t>
      орналасқан жерінің мекенжайын;</w:t>
      </w:r>
    </w:p>
    <w:bookmarkEnd w:id="134"/>
    <w:bookmarkStart w:name="z1204" w:id="135"/>
    <w:p>
      <w:pPr>
        <w:spacing w:after="0"/>
        <w:ind w:left="0"/>
        <w:jc w:val="both"/>
      </w:pPr>
      <w:r>
        <w:rPr>
          <w:rFonts w:ascii="Times New Roman"/>
          <w:b w:val="false"/>
          <w:i w:val="false"/>
          <w:color w:val="000000"/>
          <w:sz w:val="28"/>
        </w:rPr>
        <w:t>
      негізгі қызмет жүргізілетін орнын;</w:t>
      </w:r>
    </w:p>
    <w:bookmarkEnd w:id="135"/>
    <w:bookmarkStart w:name="z1205" w:id="136"/>
    <w:p>
      <w:pPr>
        <w:spacing w:after="0"/>
        <w:ind w:left="0"/>
        <w:jc w:val="both"/>
      </w:pPr>
      <w:r>
        <w:rPr>
          <w:rFonts w:ascii="Times New Roman"/>
          <w:b w:val="false"/>
          <w:i w:val="false"/>
          <w:color w:val="000000"/>
          <w:sz w:val="28"/>
        </w:rPr>
        <w:t>
      қызметінің сипатын;</w:t>
      </w:r>
    </w:p>
    <w:bookmarkEnd w:id="136"/>
    <w:bookmarkStart w:name="z1206" w:id="137"/>
    <w:p>
      <w:pPr>
        <w:spacing w:after="0"/>
        <w:ind w:left="0"/>
        <w:jc w:val="both"/>
      </w:pPr>
      <w:r>
        <w:rPr>
          <w:rFonts w:ascii="Times New Roman"/>
          <w:b w:val="false"/>
          <w:i w:val="false"/>
          <w:color w:val="000000"/>
          <w:sz w:val="28"/>
        </w:rPr>
        <w:t>
      басқаруындағы (меншігіндегі) мүлік құрамын (трасттарға және ұқсас құрылымы немесе функциясы бар заңды тұлға құрмаған өзге де шетелдік құрылымдарға қатысты).</w:t>
      </w:r>
    </w:p>
    <w:bookmarkEnd w:id="137"/>
    <w:bookmarkStart w:name="z1207" w:id="138"/>
    <w:p>
      <w:pPr>
        <w:spacing w:after="0"/>
        <w:ind w:left="0"/>
        <w:jc w:val="both"/>
      </w:pPr>
      <w:r>
        <w:rPr>
          <w:rFonts w:ascii="Times New Roman"/>
          <w:b w:val="false"/>
          <w:i w:val="false"/>
          <w:color w:val="000000"/>
          <w:sz w:val="28"/>
        </w:rPr>
        <w:t>
      26. Клиент (оның өкілі) ұсынатын құжаттар клиент (оның өкілі) және бенефициарлық меншік иесі туралы мәліметтерді растау мақсатында олардың сенімді ақпарат көздерін пайдаланумен шынайы болуы тұрғысынан тексеріледі.</w:t>
      </w:r>
    </w:p>
    <w:bookmarkEnd w:id="138"/>
    <w:bookmarkStart w:name="z1208" w:id="139"/>
    <w:p>
      <w:pPr>
        <w:spacing w:after="0"/>
        <w:ind w:left="0"/>
        <w:jc w:val="both"/>
      </w:pPr>
      <w:r>
        <w:rPr>
          <w:rFonts w:ascii="Times New Roman"/>
          <w:b w:val="false"/>
          <w:i w:val="false"/>
          <w:color w:val="000000"/>
          <w:sz w:val="28"/>
        </w:rPr>
        <w:t>
      27. Клиентті (оның өкілін) және бенефициарлық меншік иесін сәйкестендіру бағдарламасына мыналар кіреді, бірақ олармен шектелмейді:</w:t>
      </w:r>
    </w:p>
    <w:bookmarkEnd w:id="139"/>
    <w:bookmarkStart w:name="z1209" w:id="140"/>
    <w:p>
      <w:pPr>
        <w:spacing w:after="0"/>
        <w:ind w:left="0"/>
        <w:jc w:val="both"/>
      </w:pPr>
      <w:r>
        <w:rPr>
          <w:rFonts w:ascii="Times New Roman"/>
          <w:b w:val="false"/>
          <w:i w:val="false"/>
          <w:color w:val="000000"/>
          <w:sz w:val="28"/>
        </w:rPr>
        <w:t>
      1) қор биржасының іскерлік қатынастарды орнатудан және (немесе) операция жүргізуден бас тарту туралы шешімді қабылдауы рәсімін, негіздері мен мерзімдерін қоса алғанда, клиенттерді қызмет көрсетуге қабылдау, сондай-ақ іскерлік қатынастарды тоқтату тәртібі;</w:t>
      </w:r>
    </w:p>
    <w:bookmarkEnd w:id="140"/>
    <w:bookmarkStart w:name="z1210" w:id="141"/>
    <w:p>
      <w:pPr>
        <w:spacing w:after="0"/>
        <w:ind w:left="0"/>
        <w:jc w:val="both"/>
      </w:pPr>
      <w:r>
        <w:rPr>
          <w:rFonts w:ascii="Times New Roman"/>
          <w:b w:val="false"/>
          <w:i w:val="false"/>
          <w:color w:val="000000"/>
          <w:sz w:val="28"/>
        </w:rPr>
        <w:t>
      2) клиентті (оның өкілін) және бенефициарлық меншік иесін сәйкестендіру тәртібі, оның ішінде тиісті клиентті тексерудің жеңілдетілген және күшейтілген шаралары;</w:t>
      </w:r>
    </w:p>
    <w:bookmarkEnd w:id="141"/>
    <w:bookmarkStart w:name="z1211" w:id="142"/>
    <w:p>
      <w:pPr>
        <w:spacing w:after="0"/>
        <w:ind w:left="0"/>
        <w:jc w:val="both"/>
      </w:pPr>
      <w:r>
        <w:rPr>
          <w:rFonts w:ascii="Times New Roman"/>
          <w:b w:val="false"/>
          <w:i w:val="false"/>
          <w:color w:val="000000"/>
          <w:sz w:val="28"/>
        </w:rPr>
        <w:t>
      3) шетелдік қаржы ұйымдарымен іскерлік қатынастар орнатылған кезде сәйкестендіруді жүргізу ерекшеліктері;</w:t>
      </w:r>
    </w:p>
    <w:bookmarkEnd w:id="142"/>
    <w:bookmarkStart w:name="z1212" w:id="143"/>
    <w:p>
      <w:pPr>
        <w:spacing w:after="0"/>
        <w:ind w:left="0"/>
        <w:jc w:val="both"/>
      </w:pPr>
      <w:r>
        <w:rPr>
          <w:rFonts w:ascii="Times New Roman"/>
          <w:b w:val="false"/>
          <w:i w:val="false"/>
          <w:color w:val="000000"/>
          <w:sz w:val="28"/>
        </w:rPr>
        <w:t>
      4) қор биржасының клиенттер (олардың өкілдері) арасынан қызмет көрсетілетін немесе қызмет көрсетуге қабылданатын, жария лауазымды тұлғаларға, олардың жұбайларын және жақын туыстарын анықтауға бағытталған шаралардың сипаттамасы;</w:t>
      </w:r>
    </w:p>
    <w:bookmarkEnd w:id="143"/>
    <w:bookmarkStart w:name="z1213" w:id="144"/>
    <w:p>
      <w:pPr>
        <w:spacing w:after="0"/>
        <w:ind w:left="0"/>
        <w:jc w:val="both"/>
      </w:pPr>
      <w:r>
        <w:rPr>
          <w:rFonts w:ascii="Times New Roman"/>
          <w:b w:val="false"/>
          <w:i w:val="false"/>
          <w:color w:val="000000"/>
          <w:sz w:val="28"/>
        </w:rPr>
        <w:t>
      5) клиенттің (оның өкілінің) және бенефициарлық меншік иесінің ТҚ тізбесіне және ЖҚҚТҚ тізбесінде болуын тексеру тәртібі;</w:t>
      </w:r>
    </w:p>
    <w:bookmarkEnd w:id="144"/>
    <w:bookmarkStart w:name="z1214" w:id="145"/>
    <w:p>
      <w:pPr>
        <w:spacing w:after="0"/>
        <w:ind w:left="0"/>
        <w:jc w:val="both"/>
      </w:pPr>
      <w:r>
        <w:rPr>
          <w:rFonts w:ascii="Times New Roman"/>
          <w:b w:val="false"/>
          <w:i w:val="false"/>
          <w:color w:val="000000"/>
          <w:sz w:val="28"/>
        </w:rPr>
        <w:t>
      6) іскерлік қатынастарды қашықтықтан орнату кезінде (клиенттің немесе оның өкілінің жеке қатысуынсыз) сәйкестендіру ерекшеліктері;</w:t>
      </w:r>
    </w:p>
    <w:bookmarkEnd w:id="145"/>
    <w:bookmarkStart w:name="z1215" w:id="146"/>
    <w:p>
      <w:pPr>
        <w:spacing w:after="0"/>
        <w:ind w:left="0"/>
        <w:jc w:val="both"/>
      </w:pPr>
      <w:r>
        <w:rPr>
          <w:rFonts w:ascii="Times New Roman"/>
          <w:b w:val="false"/>
          <w:i w:val="false"/>
          <w:color w:val="000000"/>
          <w:sz w:val="28"/>
        </w:rPr>
        <w:t>
      7) басқа қаржы ұйымдарынан мәліметтер алу арқылы клиенттерді сәйкестендіру ерекшеліктері;</w:t>
      </w:r>
    </w:p>
    <w:bookmarkEnd w:id="146"/>
    <w:bookmarkStart w:name="z1216" w:id="147"/>
    <w:p>
      <w:pPr>
        <w:spacing w:after="0"/>
        <w:ind w:left="0"/>
        <w:jc w:val="both"/>
      </w:pPr>
      <w:r>
        <w:rPr>
          <w:rFonts w:ascii="Times New Roman"/>
          <w:b w:val="false"/>
          <w:i w:val="false"/>
          <w:color w:val="000000"/>
          <w:sz w:val="28"/>
        </w:rPr>
        <w:t>
      8) клиент (оның өкілі) және бенефициарлық меншік иесі туралы мәліметтердің дәйектілігін тексеру тәртібі;</w:t>
      </w:r>
    </w:p>
    <w:bookmarkEnd w:id="147"/>
    <w:bookmarkStart w:name="z1217" w:id="148"/>
    <w:p>
      <w:pPr>
        <w:spacing w:after="0"/>
        <w:ind w:left="0"/>
        <w:jc w:val="both"/>
      </w:pPr>
      <w:r>
        <w:rPr>
          <w:rFonts w:ascii="Times New Roman"/>
          <w:b w:val="false"/>
          <w:i w:val="false"/>
          <w:color w:val="000000"/>
          <w:sz w:val="28"/>
        </w:rPr>
        <w:t>
      9) клиенттің досьесін жүргізу нысанына, мазмұнына және тәртібіне қойылатын талаптар, мәліметтерді жаңарту мерзімділігін көрсетумен досьедегі мәліметтерді жаңартулар;</w:t>
      </w:r>
    </w:p>
    <w:bookmarkEnd w:id="148"/>
    <w:bookmarkStart w:name="z1218" w:id="149"/>
    <w:p>
      <w:pPr>
        <w:spacing w:after="0"/>
        <w:ind w:left="0"/>
        <w:jc w:val="both"/>
      </w:pPr>
      <w:r>
        <w:rPr>
          <w:rFonts w:ascii="Times New Roman"/>
          <w:b w:val="false"/>
          <w:i w:val="false"/>
          <w:color w:val="000000"/>
          <w:sz w:val="28"/>
        </w:rPr>
        <w:t>
      10) клиенттің тәуекел деңгейін бағалау тәртібі, мұндай тәуекелді бағалау негіздері;</w:t>
      </w:r>
    </w:p>
    <w:bookmarkEnd w:id="149"/>
    <w:bookmarkStart w:name="z1219" w:id="150"/>
    <w:p>
      <w:pPr>
        <w:spacing w:after="0"/>
        <w:ind w:left="0"/>
        <w:jc w:val="both"/>
      </w:pPr>
      <w:r>
        <w:rPr>
          <w:rFonts w:ascii="Times New Roman"/>
          <w:b w:val="false"/>
          <w:i w:val="false"/>
          <w:color w:val="000000"/>
          <w:sz w:val="28"/>
        </w:rPr>
        <w:t>
      11) КЖ/ТҚ/ЖҚҚТҚҚ туралы заңның 5-бабы 5-тармағының үшінші және төртінші бөліктеріне сәйкес қаржы мониторингі жөніндегі уәкілетті орган айқындаған нысан бойынша және тәртіппен клиенттердің бенефициарлық меншік иелері туралы мәліметтерді қор биржасының сұрау салуы бойынша алу және ұсыну тәртібі.</w:t>
      </w:r>
    </w:p>
    <w:bookmarkEnd w:id="150"/>
    <w:bookmarkStart w:name="z1220" w:id="151"/>
    <w:p>
      <w:pPr>
        <w:spacing w:after="0"/>
        <w:ind w:left="0"/>
        <w:jc w:val="both"/>
      </w:pPr>
      <w:r>
        <w:rPr>
          <w:rFonts w:ascii="Times New Roman"/>
          <w:b w:val="false"/>
          <w:i w:val="false"/>
          <w:color w:val="000000"/>
          <w:sz w:val="28"/>
        </w:rPr>
        <w:t>
      12) клиентті (оның өкілін) және бенефициарлық меншік иесін КЖ/ТҚ/ЖҚҚТҚҚ бойынша (бар болса) топтық талаптарды орындау аясында сәйкестендіру процесінде алынған мәліметтермен алмасу, оның ішінде осындай мәліметтерді сақтау және құпиялылығын қамтамасыз ету ерекшеліктері.</w:t>
      </w:r>
    </w:p>
    <w:bookmarkEnd w:id="151"/>
    <w:bookmarkStart w:name="z1221" w:id="152"/>
    <w:p>
      <w:pPr>
        <w:spacing w:after="0"/>
        <w:ind w:left="0"/>
        <w:jc w:val="both"/>
      </w:pPr>
      <w:r>
        <w:rPr>
          <w:rFonts w:ascii="Times New Roman"/>
          <w:b w:val="false"/>
          <w:i w:val="false"/>
          <w:color w:val="000000"/>
          <w:sz w:val="28"/>
        </w:rPr>
        <w:t xml:space="preserve">
      Егер қор биржасы КЖ/ТҚ/ЖҚҚТҚҚ туралы заңға сәйкес шарт негізінде өзге тұлғаға қор биржасының клиенттеріне қатысты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шараларды қолдануды тапсырса, қор биржасы мұндай тұлғалармен өзара іс-қимыл жасау қағидаларын әзірлейді, олар мыналарды:</w:t>
      </w:r>
    </w:p>
    <w:bookmarkEnd w:id="152"/>
    <w:bookmarkStart w:name="z1222" w:id="153"/>
    <w:p>
      <w:pPr>
        <w:spacing w:after="0"/>
        <w:ind w:left="0"/>
        <w:jc w:val="both"/>
      </w:pPr>
      <w:r>
        <w:rPr>
          <w:rFonts w:ascii="Times New Roman"/>
          <w:b w:val="false"/>
          <w:i w:val="false"/>
          <w:color w:val="000000"/>
          <w:sz w:val="28"/>
        </w:rPr>
        <w:t>
      қор биржасының сәйкестендіру жүргізу тапсырылған тұлғалармен шарттар жасасу рәсімін, сондай-ақ мұндай шарттар жасасуға уәкілетті қор биржасының лауазымды тұлғаларының тізбесін;</w:t>
      </w:r>
    </w:p>
    <w:bookmarkEnd w:id="153"/>
    <w:bookmarkStart w:name="z1223" w:id="154"/>
    <w:p>
      <w:pPr>
        <w:spacing w:after="0"/>
        <w:ind w:left="0"/>
        <w:jc w:val="both"/>
      </w:pPr>
      <w:r>
        <w:rPr>
          <w:rFonts w:ascii="Times New Roman"/>
          <w:b w:val="false"/>
          <w:i w:val="false"/>
          <w:color w:val="000000"/>
          <w:sz w:val="28"/>
        </w:rPr>
        <w:t>
      қор биржасы мен сәйкестендіруді жүргізу тапсырылған тұлғалар арасындағы шарттарға сәйкес клиентті (оның өкілін) және бенефициарлық меншік иесін сәйкестендіру рәсімін;</w:t>
      </w:r>
    </w:p>
    <w:bookmarkEnd w:id="154"/>
    <w:bookmarkStart w:name="z1224" w:id="155"/>
    <w:p>
      <w:pPr>
        <w:spacing w:after="0"/>
        <w:ind w:left="0"/>
        <w:jc w:val="both"/>
      </w:pPr>
      <w:r>
        <w:rPr>
          <w:rFonts w:ascii="Times New Roman"/>
          <w:b w:val="false"/>
          <w:i w:val="false"/>
          <w:color w:val="000000"/>
          <w:sz w:val="28"/>
        </w:rPr>
        <w:t>
      сәйкестендіруді жүргізу тапсырылған адамдардың сәйкестендіруді жүргізу кезінде алынған мәліметтерді қор биржасына беру рәсімі мен мерзімдерін;</w:t>
      </w:r>
    </w:p>
    <w:bookmarkEnd w:id="155"/>
    <w:bookmarkStart w:name="z1225" w:id="156"/>
    <w:p>
      <w:pPr>
        <w:spacing w:after="0"/>
        <w:ind w:left="0"/>
        <w:jc w:val="both"/>
      </w:pPr>
      <w:r>
        <w:rPr>
          <w:rFonts w:ascii="Times New Roman"/>
          <w:b w:val="false"/>
          <w:i w:val="false"/>
          <w:color w:val="000000"/>
          <w:sz w:val="28"/>
        </w:rPr>
        <w:t>
      қор биржасына алынған мәліметтерді беру рәсімін, мерзімдері мен толықтығын, сондай-ақ анықталған бұзушылықтарды жою бойынша қор биржасы қабылдайтын шараларды қоса алғанда, сәйкестендіруді жүргізу тапсырылған тұлғалардың сәйкестендіру жөніндегі талаптарды сақтауын бақылауды қор биржасының жүзеге асыру рәсімін;</w:t>
      </w:r>
    </w:p>
    <w:bookmarkEnd w:id="156"/>
    <w:bookmarkStart w:name="z1226" w:id="157"/>
    <w:p>
      <w:pPr>
        <w:spacing w:after="0"/>
        <w:ind w:left="0"/>
        <w:jc w:val="both"/>
      </w:pPr>
      <w:r>
        <w:rPr>
          <w:rFonts w:ascii="Times New Roman"/>
          <w:b w:val="false"/>
          <w:i w:val="false"/>
          <w:color w:val="000000"/>
          <w:sz w:val="28"/>
        </w:rPr>
        <w:t>
      сәйкестендіру жөніндегі талаптарды, оның ішінде рәсімдерді, алынған мәліметтерді қор биржасына беру мерзімдері мен толықтығын сақтамаған жағдайда, қор биржасының сәйкестендіру жүргізу тапсырылған тұлғалармен шартты орындаудан біржақты бас тарту туралы шешім қабылдау негіздерін, рәсімін және мерзімдерін;</w:t>
      </w:r>
    </w:p>
    <w:bookmarkEnd w:id="157"/>
    <w:bookmarkStart w:name="z1227" w:id="158"/>
    <w:p>
      <w:pPr>
        <w:spacing w:after="0"/>
        <w:ind w:left="0"/>
        <w:jc w:val="both"/>
      </w:pPr>
      <w:r>
        <w:rPr>
          <w:rFonts w:ascii="Times New Roman"/>
          <w:b w:val="false"/>
          <w:i w:val="false"/>
          <w:color w:val="000000"/>
          <w:sz w:val="28"/>
        </w:rPr>
        <w:t>
      сәйкестендіру жүргізу тапсырылған тұлғалармен шартты орындаудан біржақты бас тарту туралы шешім қабылдауға уәкілетті қор биржасының лауазымды тұлғаларының тізбесін;</w:t>
      </w:r>
    </w:p>
    <w:bookmarkEnd w:id="158"/>
    <w:bookmarkStart w:name="z1228" w:id="159"/>
    <w:p>
      <w:pPr>
        <w:spacing w:after="0"/>
        <w:ind w:left="0"/>
        <w:jc w:val="both"/>
      </w:pPr>
      <w:r>
        <w:rPr>
          <w:rFonts w:ascii="Times New Roman"/>
          <w:b w:val="false"/>
          <w:i w:val="false"/>
          <w:color w:val="000000"/>
          <w:sz w:val="28"/>
        </w:rPr>
        <w:t>
      қор биржасы сәйкестендіру жүргізуді тапсырған тұлғалардың сәйкестендіру жөніндегі талаптарды сақтамағаны үшін, алынған мәліметтерді қор биржасына беру рәсімін, мерзімдері мен толықтығын қоса алғанда, жауапкершілігі туралы ережелерді;</w:t>
      </w:r>
    </w:p>
    <w:bookmarkEnd w:id="159"/>
    <w:bookmarkStart w:name="z1229" w:id="160"/>
    <w:p>
      <w:pPr>
        <w:spacing w:after="0"/>
        <w:ind w:left="0"/>
        <w:jc w:val="both"/>
      </w:pPr>
      <w:r>
        <w:rPr>
          <w:rFonts w:ascii="Times New Roman"/>
          <w:b w:val="false"/>
          <w:i w:val="false"/>
          <w:color w:val="000000"/>
          <w:sz w:val="28"/>
        </w:rPr>
        <w:t>
      қор биржасының сәйкестендіру талаптарын орындау мақсатында оларға әдіснамалық көмек көрсету мәселелері бойынша сәйкестендіру жүргізу тапсырылған тұлғалармен өзара іс-қимыл жасау рәсімін қамтиды.</w:t>
      </w:r>
    </w:p>
    <w:bookmarkEnd w:id="160"/>
    <w:bookmarkStart w:name="z1230" w:id="161"/>
    <w:p>
      <w:pPr>
        <w:spacing w:after="0"/>
        <w:ind w:left="0"/>
        <w:jc w:val="both"/>
      </w:pPr>
      <w:r>
        <w:rPr>
          <w:rFonts w:ascii="Times New Roman"/>
          <w:b w:val="false"/>
          <w:i w:val="false"/>
          <w:color w:val="000000"/>
          <w:sz w:val="28"/>
        </w:rPr>
        <w:t>
      Қор биржасының өзара іс-қимыл қағидаларына қосымша талаптарды енгізуіне рұқсат етіледі.</w:t>
      </w:r>
    </w:p>
    <w:bookmarkEnd w:id="161"/>
    <w:bookmarkStart w:name="z1231" w:id="162"/>
    <w:p>
      <w:pPr>
        <w:spacing w:after="0"/>
        <w:ind w:left="0"/>
        <w:jc w:val="both"/>
      </w:pPr>
      <w:r>
        <w:rPr>
          <w:rFonts w:ascii="Times New Roman"/>
          <w:b w:val="false"/>
          <w:i w:val="false"/>
          <w:color w:val="000000"/>
          <w:sz w:val="28"/>
        </w:rPr>
        <w:t xml:space="preserve">
      Шарт негізінде шетелдік қаржы ұйымына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клиенттерді (олардың өкілдерін) және бенефициарлық меншік иелерін тиісінше тексеру жөніндегі шараларды қолдануды тапсырған қор биржасы КЖ/ТҚ/ЖҚҚТҚҚ-ның ықтимал тәуекелдерін ескереді.</w:t>
      </w:r>
    </w:p>
    <w:bookmarkEnd w:id="162"/>
    <w:bookmarkStart w:name="z1232" w:id="163"/>
    <w:p>
      <w:pPr>
        <w:spacing w:after="0"/>
        <w:ind w:left="0"/>
        <w:jc w:val="left"/>
      </w:pPr>
      <w:r>
        <w:rPr>
          <w:rFonts w:ascii="Times New Roman"/>
          <w:b/>
          <w:i w:val="false"/>
          <w:color w:val="000000"/>
        </w:rPr>
        <w:t xml:space="preserve"> 5-тарау. Клиенттер операцияларын мониторингтеу және зерделеу бағдарламасы</w:t>
      </w:r>
    </w:p>
    <w:bookmarkEnd w:id="163"/>
    <w:bookmarkStart w:name="z1233" w:id="164"/>
    <w:p>
      <w:pPr>
        <w:spacing w:after="0"/>
        <w:ind w:left="0"/>
        <w:jc w:val="both"/>
      </w:pPr>
      <w:r>
        <w:rPr>
          <w:rFonts w:ascii="Times New Roman"/>
          <w:b w:val="false"/>
          <w:i w:val="false"/>
          <w:color w:val="000000"/>
          <w:sz w:val="28"/>
        </w:rPr>
        <w:t>
      28. Қор биржасы басқа қаржы мониторингі субъектісі немесе шетелдік қаржы ұйымы Ақшаны жылыстатуға қарсы күрестің қаржылық шараларын әзірлеу тобының (ФАТФ) ұсынымдарын орындамайтын және (немесе) жеткілікті түрде орындамайтын мемлекетте (аумақта) тіркелген, болған немесе орналасқан жағдайда, КЖ/ТҚ/ЖҚҚТҚҚ туралы заңның 5-бабы 6, 6-1 және 8-тармақтарында көзделген әрекеттерді жасамайды.</w:t>
      </w:r>
    </w:p>
    <w:bookmarkEnd w:id="164"/>
    <w:bookmarkStart w:name="z1234" w:id="165"/>
    <w:p>
      <w:pPr>
        <w:spacing w:after="0"/>
        <w:ind w:left="0"/>
        <w:jc w:val="both"/>
      </w:pPr>
      <w:r>
        <w:rPr>
          <w:rFonts w:ascii="Times New Roman"/>
          <w:b w:val="false"/>
          <w:i w:val="false"/>
          <w:color w:val="000000"/>
          <w:sz w:val="28"/>
        </w:rPr>
        <w:t>
      29. Клиентті тиісінше тексеру, сондай-ақ шекті және күдікті операциялар туралы хабарламаларды анықтау және оларды уәкілетті органға жолдау бойынша КЖ/ТҚ/ЖҚҚТҚҚ туралы заңның талаптарын іске асыру мақсатында қор биржасы клиенттердің операцияларын мониторингтеу және зерделеу бағдарламасын әзірлейді.</w:t>
      </w:r>
    </w:p>
    <w:bookmarkEnd w:id="165"/>
    <w:bookmarkStart w:name="z1235" w:id="166"/>
    <w:p>
      <w:pPr>
        <w:spacing w:after="0"/>
        <w:ind w:left="0"/>
        <w:jc w:val="both"/>
      </w:pPr>
      <w:r>
        <w:rPr>
          <w:rFonts w:ascii="Times New Roman"/>
          <w:b w:val="false"/>
          <w:i w:val="false"/>
          <w:color w:val="000000"/>
          <w:sz w:val="28"/>
        </w:rPr>
        <w:t>
      30. Клиенттердің операцияларын мониторингтеу және зерделеу бағдарламасы шеңберінде қор биржасы клиенттер (олардың өкілдері) және бенефициарлық меншік иелері туралы қосымша мәліметтерді жаңарту және (немесе) оларды алу бойынша, cондай-ақ клиенттердің операцияларын зерделеу және шекті, әдеттегіден тыс және күдікті операцияларды анықтау бойынша іс-шаралар жүргізеді.</w:t>
      </w:r>
    </w:p>
    <w:bookmarkEnd w:id="166"/>
    <w:bookmarkStart w:name="z1236" w:id="167"/>
    <w:p>
      <w:pPr>
        <w:spacing w:after="0"/>
        <w:ind w:left="0"/>
        <w:jc w:val="both"/>
      </w:pPr>
      <w:r>
        <w:rPr>
          <w:rFonts w:ascii="Times New Roman"/>
          <w:b w:val="false"/>
          <w:i w:val="false"/>
          <w:color w:val="000000"/>
          <w:sz w:val="28"/>
        </w:rPr>
        <w:t>
      Клиенттердің операцияларын мониторингтеу және зерделеу нәтижелерін қор биржасы қор биржасы қызметтерінің КЖ/ТҚ/ЖҚҚТҚҚ тәуекелдеріне ұшырау дәрежесін жыл сайын бағалау, сондай-ақ клиенттердің тәуекел деңгейлерін қайта қарау үшін пайдаланады.</w:t>
      </w:r>
    </w:p>
    <w:bookmarkEnd w:id="167"/>
    <w:bookmarkStart w:name="z1237" w:id="168"/>
    <w:p>
      <w:pPr>
        <w:spacing w:after="0"/>
        <w:ind w:left="0"/>
        <w:jc w:val="both"/>
      </w:pPr>
      <w:r>
        <w:rPr>
          <w:rFonts w:ascii="Times New Roman"/>
          <w:b w:val="false"/>
          <w:i w:val="false"/>
          <w:color w:val="000000"/>
          <w:sz w:val="28"/>
        </w:rPr>
        <w:t>
      Клиенттердің операциялары мониторингтеу және зерделеу бағдарламасын іске асыру шеңберінде алынған мәліметтер Талаптардың 23-тармағында көрсетілген клиенттің досьесіне енгізіледі және (немесе) клиентпен іскерлік қатынастардың барлық кезеңі ішінде және олар тоқтатылған күннен бастап кемінде бес жыл бойы сақталады.</w:t>
      </w:r>
    </w:p>
    <w:bookmarkEnd w:id="168"/>
    <w:bookmarkStart w:name="z1238" w:id="169"/>
    <w:p>
      <w:pPr>
        <w:spacing w:after="0"/>
        <w:ind w:left="0"/>
        <w:jc w:val="both"/>
      </w:pPr>
      <w:r>
        <w:rPr>
          <w:rFonts w:ascii="Times New Roman"/>
          <w:b w:val="false"/>
          <w:i w:val="false"/>
          <w:color w:val="000000"/>
          <w:sz w:val="28"/>
        </w:rPr>
        <w:t>
      31. Клиент (оның өкілі) және бенефициарлық меншік иесі туралы қосымша мәліметтерді жаңарту кезеңділігін және (немесе) алу қажеттілігін қор биржасы клиенттің (клиенттер тобының) тәуекел деңгейін және (немесе) клиент пайдаланатын қор биржасы қызметтерінің КЖ/ТҚ/ЖҚҚТҚҚ тәуекелдеріне ұшырау дәрежесін ескере отырып белгілейді.</w:t>
      </w:r>
    </w:p>
    <w:bookmarkEnd w:id="169"/>
    <w:bookmarkStart w:name="z1239" w:id="170"/>
    <w:p>
      <w:pPr>
        <w:spacing w:after="0"/>
        <w:ind w:left="0"/>
        <w:jc w:val="both"/>
      </w:pPr>
      <w:r>
        <w:rPr>
          <w:rFonts w:ascii="Times New Roman"/>
          <w:b w:val="false"/>
          <w:i w:val="false"/>
          <w:color w:val="000000"/>
          <w:sz w:val="28"/>
        </w:rPr>
        <w:t>
      Тәуекел деңгейі жоғары клиент (оның өкілі) және бенефициарлық меншік иесі туралы мәліметтерді жаңарту жылына кемінде бір рет жүзеге асырылады.</w:t>
      </w:r>
    </w:p>
    <w:bookmarkEnd w:id="170"/>
    <w:bookmarkStart w:name="z1240" w:id="171"/>
    <w:p>
      <w:pPr>
        <w:spacing w:after="0"/>
        <w:ind w:left="0"/>
        <w:jc w:val="both"/>
      </w:pPr>
      <w:r>
        <w:rPr>
          <w:rFonts w:ascii="Times New Roman"/>
          <w:b w:val="false"/>
          <w:i w:val="false"/>
          <w:color w:val="000000"/>
          <w:sz w:val="28"/>
        </w:rPr>
        <w:t>
      Клиенттің (оның өкілінің) және бенефициарлық меншік иесінің ТҚ тізбесінде болуын (ТҚ тізбесіне енгізілуін) тексеру клиенттің тәуекел деңгейіне байланысты емес және ТҚ тізбесіне өзгерістер енгізілуіне (ТҚ тізбесінің жаңартылуына) қарай жүзеге асырылады.</w:t>
      </w:r>
    </w:p>
    <w:bookmarkEnd w:id="171"/>
    <w:bookmarkStart w:name="z1241" w:id="172"/>
    <w:p>
      <w:pPr>
        <w:spacing w:after="0"/>
        <w:ind w:left="0"/>
        <w:jc w:val="both"/>
      </w:pPr>
      <w:r>
        <w:rPr>
          <w:rFonts w:ascii="Times New Roman"/>
          <w:b w:val="false"/>
          <w:i w:val="false"/>
          <w:color w:val="000000"/>
          <w:sz w:val="28"/>
        </w:rPr>
        <w:t>
      32. Клиенттің операцияларын зерделеу дәрежесін қор биржасы клиент (клиенттер тобы) тәуекелінің деңгейін және (немесе) клиент пайдаланатын қор биржасы қызметтерінің КЖ/ТҚ/ЖҚҚТҚҚ тәуекелдеріне ұшырау дәрежесін ескере отырып, сондай-ақ қордағы КЖ/ТҚ/ЖҚҚТҚ сценарийлерді (схемаларды) және (немесе) әдеттегіден тыс және күдікті операциялардың белгілерін ескере отырып айқындайды.</w:t>
      </w:r>
    </w:p>
    <w:bookmarkEnd w:id="172"/>
    <w:bookmarkStart w:name="z1242" w:id="173"/>
    <w:p>
      <w:pPr>
        <w:spacing w:after="0"/>
        <w:ind w:left="0"/>
        <w:jc w:val="both"/>
      </w:pPr>
      <w:r>
        <w:rPr>
          <w:rFonts w:ascii="Times New Roman"/>
          <w:b w:val="false"/>
          <w:i w:val="false"/>
          <w:color w:val="000000"/>
          <w:sz w:val="28"/>
        </w:rPr>
        <w:t>
      Қор биржасы клиентке тәуекелдің жоғары деңгейі берілген жағдайда, сондай-ақ клиент күдікті операция жасаған жағдайда клиент белгілі уақыт кезеңінде жүргізіп отырған (жүргізген) операцияларды зерделейді.</w:t>
      </w:r>
    </w:p>
    <w:bookmarkEnd w:id="173"/>
    <w:bookmarkStart w:name="z1243" w:id="174"/>
    <w:p>
      <w:pPr>
        <w:spacing w:after="0"/>
        <w:ind w:left="0"/>
        <w:jc w:val="both"/>
      </w:pPr>
      <w:r>
        <w:rPr>
          <w:rFonts w:ascii="Times New Roman"/>
          <w:b w:val="false"/>
          <w:i w:val="false"/>
          <w:color w:val="000000"/>
          <w:sz w:val="28"/>
        </w:rPr>
        <w:t>
      33. Клиенттердің операцияларын мониторингтеу және зерделеу бағдарламасы мыналарды қамтиды, бірақ олармен шектелмейді:</w:t>
      </w:r>
    </w:p>
    <w:bookmarkEnd w:id="174"/>
    <w:bookmarkStart w:name="z1244" w:id="175"/>
    <w:p>
      <w:pPr>
        <w:spacing w:after="0"/>
        <w:ind w:left="0"/>
        <w:jc w:val="both"/>
      </w:pPr>
      <w:r>
        <w:rPr>
          <w:rFonts w:ascii="Times New Roman"/>
          <w:b w:val="false"/>
          <w:i w:val="false"/>
          <w:color w:val="000000"/>
          <w:sz w:val="28"/>
        </w:rPr>
        <w:t>
      1) КЖ/ТҚ/ЖҚҚТҚҚ туралы заңның 10-бабының 2-тармағына сәйкес уәкілетті орган айқындаған, сондай-ақ клиенттің қаржы мониторингіне жататын күдікті қызметінің белгілерін қоспағанда, ұйым дербес әзірлеген, күдікті операцияны айқындау белгілері негізінде жасалған күдікті операциялар белгілерінің тізбесі;</w:t>
      </w:r>
    </w:p>
    <w:bookmarkEnd w:id="175"/>
    <w:bookmarkStart w:name="z1245" w:id="176"/>
    <w:p>
      <w:pPr>
        <w:spacing w:after="0"/>
        <w:ind w:left="0"/>
        <w:jc w:val="both"/>
      </w:pPr>
      <w:r>
        <w:rPr>
          <w:rFonts w:ascii="Times New Roman"/>
          <w:b w:val="false"/>
          <w:i w:val="false"/>
          <w:color w:val="000000"/>
          <w:sz w:val="28"/>
        </w:rPr>
        <w:t>
      2) қор биржасы бөлімшелері (қызметкерлері) арасында Талаптардың 19, 30 және 31-тармақтарында көзделген жағдайларда клиент (оның өкілі) және бенефициарлық меншік иесі туралы бұрын алынған қосымша мәліметтерді жаңарту және (немесе) оларды алу жөніндегі міндеттерді бөлу;</w:t>
      </w:r>
    </w:p>
    <w:bookmarkEnd w:id="176"/>
    <w:bookmarkStart w:name="z1246" w:id="177"/>
    <w:p>
      <w:pPr>
        <w:spacing w:after="0"/>
        <w:ind w:left="0"/>
        <w:jc w:val="both"/>
      </w:pPr>
      <w:r>
        <w:rPr>
          <w:rFonts w:ascii="Times New Roman"/>
          <w:b w:val="false"/>
          <w:i w:val="false"/>
          <w:color w:val="000000"/>
          <w:sz w:val="28"/>
        </w:rPr>
        <w:t>
      3) қор биржасы бөлімшелерінің (қызметкерлерінің) арасында шекті, әдеттегіден тыс және күдікті операциялар туралы мәліметтерді анықтау және бөлімшелер (қызметкерлер) арасында бір-біріне беру жөніндегі міндеттерді бөлу;</w:t>
      </w:r>
    </w:p>
    <w:bookmarkEnd w:id="177"/>
    <w:bookmarkStart w:name="z1247" w:id="178"/>
    <w:p>
      <w:pPr>
        <w:spacing w:after="0"/>
        <w:ind w:left="0"/>
        <w:jc w:val="both"/>
      </w:pPr>
      <w:r>
        <w:rPr>
          <w:rFonts w:ascii="Times New Roman"/>
          <w:b w:val="false"/>
          <w:i w:val="false"/>
          <w:color w:val="000000"/>
          <w:sz w:val="28"/>
        </w:rPr>
        <w:t>
      4) жауапты қызметкердің клиент операциясын жіктеу туралы шешімді қабылдау тәртібі, негізі және мерзімі;</w:t>
      </w:r>
    </w:p>
    <w:bookmarkEnd w:id="178"/>
    <w:bookmarkStart w:name="z1248" w:id="179"/>
    <w:p>
      <w:pPr>
        <w:spacing w:after="0"/>
        <w:ind w:left="0"/>
        <w:jc w:val="both"/>
      </w:pPr>
      <w:r>
        <w:rPr>
          <w:rFonts w:ascii="Times New Roman"/>
          <w:b w:val="false"/>
          <w:i w:val="false"/>
          <w:color w:val="000000"/>
          <w:sz w:val="28"/>
        </w:rPr>
        <w:t>
      5) әдеттегіден тыс операцияларды зерделеу нәтижелері жөніндегі мәліметтерді, сондай-ақ шекті және күдікті операциялар жөніндегі мәліметтерді (оның ішінде операциялар сомасы, төлем валютасы, клиенттің контрагенті туралы деректерді) тіркеу (оның ішінде тіркеу тәсілдері) және сақтау тәртібі;</w:t>
      </w:r>
    </w:p>
    <w:bookmarkEnd w:id="179"/>
    <w:bookmarkStart w:name="z1249" w:id="180"/>
    <w:p>
      <w:pPr>
        <w:spacing w:after="0"/>
        <w:ind w:left="0"/>
        <w:jc w:val="both"/>
      </w:pPr>
      <w:r>
        <w:rPr>
          <w:rFonts w:ascii="Times New Roman"/>
          <w:b w:val="false"/>
          <w:i w:val="false"/>
          <w:color w:val="000000"/>
          <w:sz w:val="28"/>
        </w:rPr>
        <w:t>
      6) клиент әдеттегіден тыс және (немесе) күдікті операцияларды жүйелі және (немесе) елеулі көлемде жүзеге асырған жағдайда, қор биржасының клиент пен оның операцияларына қатысты қабылдайтын шаралардың сипаттамасы қабылдау тәртібі.</w:t>
      </w:r>
    </w:p>
    <w:bookmarkEnd w:id="180"/>
    <w:bookmarkStart w:name="z1250" w:id="181"/>
    <w:p>
      <w:pPr>
        <w:spacing w:after="0"/>
        <w:ind w:left="0"/>
        <w:jc w:val="both"/>
      </w:pPr>
      <w:r>
        <w:rPr>
          <w:rFonts w:ascii="Times New Roman"/>
          <w:b w:val="false"/>
          <w:i w:val="false"/>
          <w:color w:val="000000"/>
          <w:sz w:val="28"/>
        </w:rPr>
        <w:t>
      7) уәкілетті органға шекті және күдікті операциялар туралы хабарламалар беру тәртібі;</w:t>
      </w:r>
    </w:p>
    <w:bookmarkEnd w:id="181"/>
    <w:bookmarkStart w:name="z1251" w:id="182"/>
    <w:p>
      <w:pPr>
        <w:spacing w:after="0"/>
        <w:ind w:left="0"/>
        <w:jc w:val="both"/>
      </w:pPr>
      <w:r>
        <w:rPr>
          <w:rFonts w:ascii="Times New Roman"/>
          <w:b w:val="false"/>
          <w:i w:val="false"/>
          <w:color w:val="000000"/>
          <w:sz w:val="28"/>
        </w:rPr>
        <w:t>
      8) шекті және күдікті операцияның анықталғаны туралы қордың басқару органын, атқарушы органын және қор биржасының лауазымды адамдарын хабардар ету (қажет болған кезде) тәртібі.</w:t>
      </w:r>
    </w:p>
    <w:bookmarkEnd w:id="182"/>
    <w:bookmarkStart w:name="z1252" w:id="183"/>
    <w:p>
      <w:pPr>
        <w:spacing w:after="0"/>
        <w:ind w:left="0"/>
        <w:jc w:val="both"/>
      </w:pPr>
      <w:r>
        <w:rPr>
          <w:rFonts w:ascii="Times New Roman"/>
          <w:b w:val="false"/>
          <w:i w:val="false"/>
          <w:color w:val="000000"/>
          <w:sz w:val="28"/>
        </w:rPr>
        <w:t>
      34. Операцияны шекті ретінде саралаудың заңдылығы бөлігінде күмән туындаған кезде, сондай-ақ әдеттегіден тыс немесе күдікті операцияны анықтаған жағдайда, көрсетілген операцияны анықтаған қор биржасының қызметкері осындай операция туралы хабарламаны жауапты қызметкерге қор биржасының ішкі нормативтік құжаттарында белгіленген тәртіппен, нысанда және мерзімде жібереді.</w:t>
      </w:r>
    </w:p>
    <w:bookmarkEnd w:id="183"/>
    <w:bookmarkStart w:name="z1253" w:id="184"/>
    <w:p>
      <w:pPr>
        <w:spacing w:after="0"/>
        <w:ind w:left="0"/>
        <w:jc w:val="both"/>
      </w:pPr>
      <w:r>
        <w:rPr>
          <w:rFonts w:ascii="Times New Roman"/>
          <w:b w:val="false"/>
          <w:i w:val="false"/>
          <w:color w:val="000000"/>
          <w:sz w:val="28"/>
        </w:rPr>
        <w:t>
      Бір хабарламада бірнеше операция туралы ақпараттың болуына жол беріледі.</w:t>
      </w:r>
    </w:p>
    <w:bookmarkEnd w:id="184"/>
    <w:bookmarkStart w:name="z1254" w:id="185"/>
    <w:p>
      <w:pPr>
        <w:spacing w:after="0"/>
        <w:ind w:left="0"/>
        <w:jc w:val="both"/>
      </w:pPr>
      <w:r>
        <w:rPr>
          <w:rFonts w:ascii="Times New Roman"/>
          <w:b w:val="false"/>
          <w:i w:val="false"/>
          <w:color w:val="000000"/>
          <w:sz w:val="28"/>
        </w:rPr>
        <w:t>
      Қор биржасы осы тармақтың бірінші бөлігінде көрсетілген операциялар туралы хабарламаны, сондай-ақ оларды зерделеудің нәтижелерін клиентпен іскерлік қатынастарды тоқтатқан күннен бастап кемінде бес жыл сақтайды.</w:t>
      </w:r>
    </w:p>
    <w:bookmarkEnd w:id="185"/>
    <w:bookmarkStart w:name="z1255" w:id="186"/>
    <w:p>
      <w:pPr>
        <w:spacing w:after="0"/>
        <w:ind w:left="0"/>
        <w:jc w:val="left"/>
      </w:pPr>
      <w:r>
        <w:rPr>
          <w:rFonts w:ascii="Times New Roman"/>
          <w:b/>
          <w:i w:val="false"/>
          <w:color w:val="000000"/>
        </w:rPr>
        <w:t xml:space="preserve"> 6-тарау. Қор биржасының қызметкерлерін КЖ/ТҚ/ЖҚҚТҚҚ мәселелері бойынша даярлау және оқыту бағдарламасы</w:t>
      </w:r>
    </w:p>
    <w:bookmarkEnd w:id="186"/>
    <w:bookmarkStart w:name="z1256" w:id="187"/>
    <w:p>
      <w:pPr>
        <w:spacing w:after="0"/>
        <w:ind w:left="0"/>
        <w:jc w:val="both"/>
      </w:pPr>
      <w:r>
        <w:rPr>
          <w:rFonts w:ascii="Times New Roman"/>
          <w:b w:val="false"/>
          <w:i w:val="false"/>
          <w:color w:val="000000"/>
          <w:sz w:val="28"/>
        </w:rPr>
        <w:t>
      35. Қор биржасының қызметкерлерін КЖ/ТҚ/ЖҚҚТҚҚ мәселелері бойынша даярлау және оқыту бағдарламасының (бұдан әрі – Оқыту бағдарламасы) мақсаты - қор биржасының қызметкерлерінің Қазақстан Республикасы заңнамасының талаптарын, сондай-ақ КЖ/ТҚ/ЖҚҚТҚҚ саласындағы ішкі бақылау қағидаларының және өзге де ішкі нормативтік құжаттардың талаптарын орындау үшін қажет білім мен дағдыларын қалыптастыру болып табылады.</w:t>
      </w:r>
    </w:p>
    <w:bookmarkEnd w:id="187"/>
    <w:bookmarkStart w:name="z1257" w:id="188"/>
    <w:p>
      <w:pPr>
        <w:spacing w:after="0"/>
        <w:ind w:left="0"/>
        <w:jc w:val="both"/>
      </w:pPr>
      <w:r>
        <w:rPr>
          <w:rFonts w:ascii="Times New Roman"/>
          <w:b w:val="false"/>
          <w:i w:val="false"/>
          <w:color w:val="000000"/>
          <w:sz w:val="28"/>
        </w:rPr>
        <w:t>
      36. Оқыту бағдарламасы КЖ/ТҚ/ЖҚҚТҚҚ туралы заңның 11-бабы 8-тармағында көрсетілген КЖ/ТҚ/ЖҚҚТҚҚ саласында дайындау мен оқыту бойынша қаржы мониторинг субъектілеріне қойылатын талаптарға сәйкес әзірленеді.</w:t>
      </w:r>
    </w:p>
    <w:bookmarkEnd w:id="18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