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c8c2" w14:textId="78dc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 қазандағы № 513 бұйрығы. Қазақстан Республикасының Әділет министрлігінде 2020 жылғы 6 қазанда № 21369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2015 жылы 15 мамырда "Әділет" ақпараттық-құқықтық жүйесінде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 және функцияларын жүзеге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3"/>
    <w:bookmarkStart w:name="z5" w:id="4"/>
    <w:p>
      <w:pPr>
        <w:spacing w:after="0"/>
        <w:ind w:left="0"/>
        <w:jc w:val="both"/>
      </w:pPr>
      <w:r>
        <w:rPr>
          <w:rFonts w:ascii="Times New Roman"/>
          <w:b w:val="false"/>
          <w:i w:val="false"/>
          <w:color w:val="000000"/>
          <w:sz w:val="28"/>
        </w:rPr>
        <w:t>
      "1) дербес немесе басқа мамандарды тарта отырып, салынуы белгіленген объектіні жобалауға арналған тапсырманы дайындайды.</w:t>
      </w:r>
    </w:p>
    <w:bookmarkEnd w:id="4"/>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тауарлардың, жұмыстардың, көрсетілетін қызметтердің және оларды берушілердің дерекқорына қосылған,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Инвестициялар және даму министрінің міндетін атқарушының 2015 жылғы 26 қарашадағы № 1107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12767 болып тіркелген) бекітілген Тауарлардың, жұмыстардың, көрсетілетін қызметтердің және оларды берушілердің дерекқорын қалыптастыру және жүргізу қағидаларына (бұдан әрі – ТЖКҚ дерекқорын жүргізу қағидалары) сәйкес қалыптастырылған қазақстандық өндірістің құрылыс материалдарын, жабдықтарын, бұйымдары мен конструкцияларын қолдану міндетті талап болып табылады.</w:t>
      </w:r>
    </w:p>
    <w:p>
      <w:pPr>
        <w:spacing w:after="0"/>
        <w:ind w:left="0"/>
        <w:jc w:val="both"/>
      </w:pPr>
      <w:r>
        <w:rPr>
          <w:rFonts w:ascii="Times New Roman"/>
          <w:b w:val="false"/>
          <w:i w:val="false"/>
          <w:color w:val="000000"/>
          <w:sz w:val="28"/>
        </w:rPr>
        <w:t xml:space="preserve">
      Жобалауға арналған тапсырмада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бекітілетін сәулет, қала құрылысы және құрылыс саласындағы мемлекеттік нормативтердің талаптарына сәйкес мүгедектер және басқа да халықтың жүріп-тұруы шектеулі топтары үшін қолжетімді жағдайларын қамтамасыз ету, сондай-ақ "Мүгедектің жұмыс орны стандарттарын бекіту туралы" Қазақстан Республикасы Денсаулық сақтау және әлеуметтік даму министрінің 2016 жылғы 14 маусымдағы № 519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13913 болып тіркелген) сәйкес еңбек жағдайларын жасау міндетті талап болып табылады.</w:t>
      </w:r>
    </w:p>
    <w:p>
      <w:pPr>
        <w:spacing w:after="0"/>
        <w:ind w:left="0"/>
        <w:jc w:val="both"/>
      </w:pPr>
      <w:r>
        <w:rPr>
          <w:rFonts w:ascii="Times New Roman"/>
          <w:b w:val="false"/>
          <w:i w:val="false"/>
          <w:color w:val="000000"/>
          <w:sz w:val="28"/>
        </w:rPr>
        <w:t>
      Техникалық-экономикалық негіздемені әзірлеу талап етілмейтін және мемлекеттік инвестициялар есебінен қаржыландырылатын экономиканың барлық салаларында әлеуметтік-мәдени, қоғамдық, және әкімшілік мақсаттағы объектілерді жобалауға арналған тапсырмада тапсырыс беруші инвестициялық ұсынысқа құрылыстың есептік шекті құнын көрсетуі міндетті талап болып табылады. Құрылыстың есептік шекті құны құрылыстағы баға белгілеу жөніндегі нормативтік құжаттарға сәйкес айқындалады және жобалау (жобалау-сметалық) құжаттамасын әзірлеу кезінде инвестициялық жобаны іске асыруға арналған қаражат лимиті болып табылады.</w:t>
      </w:r>
    </w:p>
    <w:p>
      <w:pPr>
        <w:spacing w:after="0"/>
        <w:ind w:left="0"/>
        <w:jc w:val="both"/>
      </w:pPr>
      <w:r>
        <w:rPr>
          <w:rFonts w:ascii="Times New Roman"/>
          <w:b w:val="false"/>
          <w:i w:val="false"/>
          <w:color w:val="000000"/>
          <w:sz w:val="28"/>
        </w:rPr>
        <w:t>
      Жобалау процесінде жобаларды іске асыру үшін тапсырыс беруші қаражатының жалпы (шекті) лимиті болып табылатын құрылыстың есептік шекті құнынын қоспағанда, тапсырыс берушінің тапсырмасы бойынша жобалауға арналған тапсырма түзетіледі және нақтыланады. Жобалау (жобалау-сметалық) құжаттамасын әзірлеу кезінде алынған құрылыстың сметалық құны бекітілген жобалауға арналған тапсырмада жазылған инвестициялық ұсынысқа құрылыстың есептік шекті құнынан аспауы тиіс. Егер тапсырыс берушінің бастамасы бойынша жобалауға арналған тапсырмаға енгізілген түзетулер жобалау алдындағы немесе жобалау (жобалау-сметалық) құжаттамасының әзірленген бөлімдерін қайта өңдеуді қажет ететін болса, онда орындалған жұмыс көлемін ескере отырып, шартқа қосымша келісім жасалады;".</w:t>
      </w:r>
    </w:p>
    <w:bookmarkStart w:name="z6"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