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920e" w14:textId="0649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29 қыркүйектегі № 933 бұйрығы. Қазақстан Республикасының Әділет министрлігінде 2020 жылғы 29 қыркүйекте № 21313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16603 болып тіркелді, Қазақстан Республикасы нормативтік құқықтық актілер эталондық бақылау банкінде 2018 жылғы 26 наурызда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92-бабы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Кедендік әкелу баждарын төлеуін кейінге қалдыруды немесе бөліп төлеуді ұсыну үшін негіздемелерін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және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xml:space="preserve">№ 933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180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Кедендік әкелу баждарын төлеуін кейінге қалдыруды немесе бөліп төлеуді ұсыну үшін негіздемелерін растау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Кедендік әкелу баждарын төлеуін кейінге қалдыруды немесе бөліп төлеуді ұсыну үшін негіздемелерін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2017 жылғы 26 желтоқсандағы "Қазақстан Республикасындағы кедендік реттеу туралы" Қазақстан Республикасы Кодексінің (бұдан әрі – Кодекс) 92-бабы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"Кедендік әкелу баждарын төлеуін мерзімдерін өзгерту" мемлекеттік көрсетілетін қызмет (бұдан әрі – мемлекеттік көрсетілетін қызмет) тәртібін айқындайды.</w:t>
      </w:r>
    </w:p>
    <w:bookmarkEnd w:id="10"/>
    <w:bookmarkStart w:name="z15" w:id="11"/>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кірістер комитетінің облыстар, Нұр-Сұлтан, Алматы және Шымкент қалалары бойынша аумақтық органдары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 w:id="12"/>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12"/>
    <w:bookmarkStart w:name="z17" w:id="13"/>
    <w:p>
      <w:pPr>
        <w:spacing w:after="0"/>
        <w:ind w:left="0"/>
        <w:jc w:val="both"/>
      </w:pPr>
      <w:r>
        <w:rPr>
          <w:rFonts w:ascii="Times New Roman"/>
          <w:b w:val="false"/>
          <w:i w:val="false"/>
          <w:color w:val="000000"/>
          <w:sz w:val="28"/>
        </w:rPr>
        <w:t xml:space="preserve">
      3. Қызмет көрсету процесінің сипаттамаларын, нысанын, мазмұны мен нәтижесін, сондай-ақ мемлекеттік көрсетілетін қызметті ұсыну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әкелу баждарын төлеуін мерзімдерін өзгерту" мемлекеттік көрсетілетін қызмет стандартында (бұдан әрі - Стандарт) жазылған.</w:t>
      </w:r>
    </w:p>
    <w:bookmarkEnd w:id="13"/>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мемлекеттік көрсетілетін қызметті алу үшін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әкелу баждарын төлеуді кейінге қалдыруды немесе бөліп төлеуді ұсыну туралы шешім қабылдау туралы өтінішті (бұдан әрі – өтініш) және Стандарттың 8-тармағында көзделген тізбе бойынша құжаттар топтамасын жолдайды. </w:t>
      </w:r>
    </w:p>
    <w:p>
      <w:pPr>
        <w:spacing w:after="0"/>
        <w:ind w:left="0"/>
        <w:jc w:val="both"/>
      </w:pPr>
      <w:r>
        <w:rPr>
          <w:rFonts w:ascii="Times New Roman"/>
          <w:b w:val="false"/>
          <w:i w:val="false"/>
          <w:color w:val="000000"/>
          <w:sz w:val="28"/>
        </w:rPr>
        <w:t>
      Мемлекеттік көрсетілетін қызметті көрсету кезінде көрсетілетін қызметті алушы, егер Заңда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жеке басын куәландыратын құжаттар туралы мәліметтерді "электрондық үкімет" порталы (бұдан әрі – портал) арқылы тиісті мемлекеттік ақпараттық жүйелерден уәкілетті лауазымды адамның электронды цифрлық қол қоюымен расталған электрондық құжат нысанында алады.</w:t>
      </w:r>
    </w:p>
    <w:p>
      <w:pPr>
        <w:spacing w:after="0"/>
        <w:ind w:left="0"/>
        <w:jc w:val="both"/>
      </w:pPr>
      <w:r>
        <w:rPr>
          <w:rFonts w:ascii="Times New Roman"/>
          <w:b w:val="false"/>
          <w:i w:val="false"/>
          <w:color w:val="000000"/>
          <w:sz w:val="28"/>
        </w:rPr>
        <w:t>
      Оларда қамтылған ақпараттар мемлекеттік ақпараттық жүйелерден және (немесе) мәліметтер нысанынан алынған жағдайда құжаттарды ұсыну талап етілмейді.</w:t>
      </w:r>
    </w:p>
    <w:bookmarkStart w:name="z18" w:id="14"/>
    <w:p>
      <w:pPr>
        <w:spacing w:after="0"/>
        <w:ind w:left="0"/>
        <w:jc w:val="both"/>
      </w:pPr>
      <w:r>
        <w:rPr>
          <w:rFonts w:ascii="Times New Roman"/>
          <w:b w:val="false"/>
          <w:i w:val="false"/>
          <w:color w:val="000000"/>
          <w:sz w:val="28"/>
        </w:rPr>
        <w:t>
      4. Құжаттарды қарау және мемлекеттік қызмет көрсету нәтижесін беру мерзімі олар келіп түскен күннен бастап 5 (бес) жұмыс күнінен аспайды.</w:t>
      </w:r>
    </w:p>
    <w:bookmarkEnd w:id="14"/>
    <w:p>
      <w:pPr>
        <w:spacing w:after="0"/>
        <w:ind w:left="0"/>
        <w:jc w:val="both"/>
      </w:pPr>
      <w:r>
        <w:rPr>
          <w:rFonts w:ascii="Times New Roman"/>
          <w:b w:val="false"/>
          <w:i w:val="false"/>
          <w:color w:val="000000"/>
          <w:sz w:val="28"/>
        </w:rPr>
        <w:t>
      Көрсетілетін қызметті алушы келу тәртібімен Мемлекеттік корпорацияға қағаз жеткізгіште толық құжаттар топтамасын ұсынған жағдайда:</w:t>
      </w:r>
    </w:p>
    <w:p>
      <w:pPr>
        <w:spacing w:after="0"/>
        <w:ind w:left="0"/>
        <w:jc w:val="both"/>
      </w:pPr>
      <w:r>
        <w:rPr>
          <w:rFonts w:ascii="Times New Roman"/>
          <w:b w:val="false"/>
          <w:i w:val="false"/>
          <w:color w:val="000000"/>
          <w:sz w:val="28"/>
        </w:rPr>
        <w:t>
      1) 15 (он бес) минут ішінде – Мемлекеттік корпорацияның қызметкері көрсетілетін қызметті алушы Мемлекеттік корпорацияға ұсынған құжаттарды қабылдайды, тексереді және тіркейді және оларды қабылдағаны туралы қолхат береді;</w:t>
      </w:r>
    </w:p>
    <w:p>
      <w:pPr>
        <w:spacing w:after="0"/>
        <w:ind w:left="0"/>
        <w:jc w:val="both"/>
      </w:pPr>
      <w:r>
        <w:rPr>
          <w:rFonts w:ascii="Times New Roman"/>
          <w:b w:val="false"/>
          <w:i w:val="false"/>
          <w:color w:val="000000"/>
          <w:sz w:val="28"/>
        </w:rPr>
        <w:t>
      2) 1 (бір) жұмыс күні ішінде – Мемлекеттік корпорацияның курьерлік қызметі көрсетілетін қызметті берушіге құжаттарды береді;</w:t>
      </w:r>
    </w:p>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көзделген тізбеге сәйкес құжаттардың топтамасын толық ұсынбаған, сондай-ақ құжаттардың қолданыс мерзімі өтіп кеткен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4 (төрт) сағат ішінде – көрсетілетін қызметті берушінің кеңсе қызметкері курьерлік қызмет ұсынған құжаттарды қабылдайды, ЭҚАБЖ-да тіркейді және құжаттар топтамасын қарау үшін көрсетілетін қызметті берушінің басшысына не оның міндетін атқарушыға береді, ол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осы Қағидаларға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 көрсетілген мерзімде өтініште көрсетілген мәліметтердің және (немесе) мемлекеттік қызметті көрсету үшін қажетті ұсынылған құжаттардың </w:t>
      </w:r>
      <w:r>
        <w:rPr>
          <w:rFonts w:ascii="Times New Roman"/>
          <w:b w:val="false"/>
          <w:i w:val="false"/>
          <w:color w:val="000000"/>
          <w:sz w:val="28"/>
        </w:rPr>
        <w:t>Кодексте</w:t>
      </w:r>
      <w:r>
        <w:rPr>
          <w:rFonts w:ascii="Times New Roman"/>
          <w:b w:val="false"/>
          <w:i w:val="false"/>
          <w:color w:val="000000"/>
          <w:sz w:val="28"/>
        </w:rPr>
        <w:t xml:space="preserve"> және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беру туралы 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көрсетілген жағдайларда және негіздемелер бойынша кедендік әкелу баждарын төлеуді кейінге қалдыруды немесе бөліп төлеуді беруден бас тарту туралы шешім мемлекеттік қызметті көрсету нәтижесі болып табылады.</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көрсетілетін қызметті берушінің басшысына не оның міндетін атқарушыға жолдайды.</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не оның міндетін атқарушы қол қояды және Мемлекеттік корпорацияға курьерлік қызмет арқылы жіберіледі.</w:t>
      </w:r>
    </w:p>
    <w:p>
      <w:pPr>
        <w:spacing w:after="0"/>
        <w:ind w:left="0"/>
        <w:jc w:val="both"/>
      </w:pPr>
      <w:r>
        <w:rPr>
          <w:rFonts w:ascii="Times New Roman"/>
          <w:b w:val="false"/>
          <w:i w:val="false"/>
          <w:color w:val="000000"/>
          <w:sz w:val="28"/>
        </w:rPr>
        <w:t>
      1 (бір) жұмыс күні ішінде – Мемлекеттік корпорацияның қызметкері мемлекеттік көрсетілетін қызмет нәтижесін алады.</w:t>
      </w:r>
    </w:p>
    <w:bookmarkStart w:name="z19" w:id="15"/>
    <w:p>
      <w:pPr>
        <w:spacing w:after="0"/>
        <w:ind w:left="0"/>
        <w:jc w:val="both"/>
      </w:pPr>
      <w:r>
        <w:rPr>
          <w:rFonts w:ascii="Times New Roman"/>
          <w:b w:val="false"/>
          <w:i w:val="false"/>
          <w:color w:val="000000"/>
          <w:sz w:val="28"/>
        </w:rPr>
        <w:t xml:space="preserve">
      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белгіленеді.</w:t>
      </w:r>
    </w:p>
    <w:bookmarkEnd w:id="15"/>
    <w:bookmarkStart w:name="z20" w:id="1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қызметшілерінің мемлекеттік қызметтер көрсету мәселелері бойынша шешімдеріне, әрекеттеріне (әрекетсіздігіне) шағымдану тәртібі</w:t>
      </w:r>
    </w:p>
    <w:bookmarkEnd w:id="16"/>
    <w:bookmarkStart w:name="z21" w:id="17"/>
    <w:p>
      <w:pPr>
        <w:spacing w:after="0"/>
        <w:ind w:left="0"/>
        <w:jc w:val="both"/>
      </w:pPr>
      <w:r>
        <w:rPr>
          <w:rFonts w:ascii="Times New Roman"/>
          <w:b w:val="false"/>
          <w:i w:val="false"/>
          <w:color w:val="000000"/>
          <w:sz w:val="28"/>
        </w:rPr>
        <w:t xml:space="preserve">
      8.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 </w:t>
      </w:r>
    </w:p>
    <w:bookmarkEnd w:id="1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Start w:name="z22" w:id="18"/>
    <w:p>
      <w:pPr>
        <w:spacing w:after="0"/>
        <w:ind w:left="0"/>
        <w:jc w:val="both"/>
      </w:pPr>
      <w:r>
        <w:rPr>
          <w:rFonts w:ascii="Times New Roman"/>
          <w:b w:val="false"/>
          <w:i w:val="false"/>
          <w:color w:val="000000"/>
          <w:sz w:val="28"/>
        </w:rPr>
        <w:t xml:space="preserve">
      9. Мемлекеттік көрсетілетін қызмет нәтижелерімен келіспеген жағдайда, көрсетілетін қызметті алушы Қазақстан Республикасының Азаматтық іс жүргізу кодексіне сәйкес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әкелу баждарын </w:t>
            </w:r>
            <w:r>
              <w:br/>
            </w:r>
            <w:r>
              <w:rPr>
                <w:rFonts w:ascii="Times New Roman"/>
                <w:b w:val="false"/>
                <w:i w:val="false"/>
                <w:color w:val="000000"/>
                <w:sz w:val="20"/>
              </w:rPr>
              <w:t xml:space="preserve">төлеуді кейінге қалдыруды </w:t>
            </w:r>
            <w:r>
              <w:br/>
            </w:r>
            <w:r>
              <w:rPr>
                <w:rFonts w:ascii="Times New Roman"/>
                <w:b w:val="false"/>
                <w:i w:val="false"/>
                <w:color w:val="000000"/>
                <w:sz w:val="20"/>
              </w:rPr>
              <w:t xml:space="preserve">немесе бөліп төлеуді ұсыну үшін </w:t>
            </w:r>
            <w:r>
              <w:br/>
            </w:r>
            <w:r>
              <w:rPr>
                <w:rFonts w:ascii="Times New Roman"/>
                <w:b w:val="false"/>
                <w:i w:val="false"/>
                <w:color w:val="000000"/>
                <w:sz w:val="20"/>
              </w:rPr>
              <w:t xml:space="preserve">негіздемелерін растау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199"/>
        <w:gridCol w:w="95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төлеу мерзімін өзгерту" мемлекеттік көрсетілетін қызмет стандарты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5 (бес) жұмыс күн</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төлеуді туралы шешім немесе кедендік әкелу баждарын төлеуді кейінге қалдыру немесе бөліп төлеуге бас тарту туралы шешім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ұсынылады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Қазақстан Республикасының еңбек заңнамасына сәйкес жексенбіні, мереке күндерін қоспағанда, түскі үзіліссіз, дүйсенбіден сенбіге дейін, белгіленген жұмыс кестесіне сәйкес сағат 9.00-ден сағат 20.00-ге дейін.</w:t>
            </w:r>
            <w:r>
              <w:br/>
            </w:r>
            <w:r>
              <w:rPr>
                <w:rFonts w:ascii="Times New Roman"/>
                <w:b w:val="false"/>
                <w:i w:val="false"/>
                <w:color w:val="000000"/>
                <w:sz w:val="20"/>
              </w:rPr>
              <w:t>
Қабылдау көрсетілетін қызметті алушының тіркелу орны бойынша жедел қызмет көрсетусіз электрондық кезек тәртібінде жүзеге асырылады, электрондық кезекті портал арқылы броньдауға болады.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1) осы Кедендік әкелу баждарын төлеуді кейінге қалдыруды немесе бөліп төлеуді ұсыну үшін негіздемелерін растау қағидаларына 2-қосымшаға сәйкес нысан бойынша өтініш;</w:t>
            </w:r>
            <w:r>
              <w:br/>
            </w:r>
            <w:r>
              <w:rPr>
                <w:rFonts w:ascii="Times New Roman"/>
                <w:b w:val="false"/>
                <w:i w:val="false"/>
                <w:color w:val="000000"/>
                <w:sz w:val="20"/>
              </w:rPr>
              <w:t xml:space="preserve">
2) өтінішке кедендік әкелу баждарын төлеуді кейінге қалдыруды немесе бөліп төлеуді ұсыну және Кодекстің 92-бабы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негіздемелерін растау үшін қажетті құжаттардың тізбесі қоса беріледі:</w:t>
            </w:r>
            <w:r>
              <w:br/>
            </w:r>
            <w:r>
              <w:rPr>
                <w:rFonts w:ascii="Times New Roman"/>
                <w:b w:val="false"/>
                <w:i w:val="false"/>
                <w:color w:val="000000"/>
                <w:sz w:val="20"/>
              </w:rPr>
              <w:t>
төлеушіге дүлей зілзала, технологиялық апат немесе еңсерілмейтін күштің өзгеде мән-жайлары нәтижесінде залал келтірілген кезде:</w:t>
            </w:r>
            <w:r>
              <w:br/>
            </w:r>
            <w:r>
              <w:rPr>
                <w:rFonts w:ascii="Times New Roman"/>
                <w:b w:val="false"/>
                <w:i w:val="false"/>
                <w:color w:val="000000"/>
                <w:sz w:val="20"/>
              </w:rPr>
              <w:t>
Табиғи және техногендік сипаттағы төтенше жағдайлардың алдын алу және оларды жою, халыққа щұғыл медициналық және психологиялық көмек көрсету, өрт қауіпсіздігін қамтамасыз ету және Қазақстан Республикасының және оның аумақтық бөлімшелерінің және (немесе) индустрия және индустриялық-инновациялық қызмет салаларында өнеркәсіптік қауіпсіздік және оның аумақтық бөлімшілері бөлігіндегі азаматтық қорғау саласындағы мемлекеттік органдардың аумақтық бөлімшелерінің төтенше жағдайлар туралы жазбаша растауы;</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кедендік әкелу баждарын төлеушіге мемлекеттік бюджеттен қаржыландыру немесе осы тұлға орындаған мемлекеттік тапсырысқа ақы төлеу кідіртілген кезде;</w:t>
            </w:r>
            <w:r>
              <w:br/>
            </w:r>
            <w:r>
              <w:rPr>
                <w:rFonts w:ascii="Times New Roman"/>
                <w:b w:val="false"/>
                <w:i w:val="false"/>
                <w:color w:val="000000"/>
                <w:sz w:val="20"/>
              </w:rPr>
              <w:t>
мемлекеттік бюджеттен қаржыландыру немесе осы тұлға орындаған мемлекеттік тапсырысқа ақы төлеуді кідірту туралы мемлекеттік бюджеттік бағдарламалардың тиісті әкімшісінің жазбаша растауы;</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Қазақстан Республикасының халықаралық шарттары шеңберінде тауарларды жеткізуді жүзеге асыру кезінде;</w:t>
            </w:r>
            <w:r>
              <w:br/>
            </w:r>
            <w:r>
              <w:rPr>
                <w:rFonts w:ascii="Times New Roman"/>
                <w:b w:val="false"/>
                <w:i w:val="false"/>
                <w:color w:val="000000"/>
                <w:sz w:val="20"/>
              </w:rPr>
              <w:t>
Қазақстан Республикасының тиісті халықаралық шарттарының расталған көшірмелері;</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Еуразиялық экономикалық одаққа мүше мемлекеттердің ауыл шаруашылығы қызметін жүзеге асыратын ұйымдар Еуразиялық экономикалық одақтың кедендік аумағына, көшет немесе себу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әкелу не оларды көрсетілген ұйымдар үшін жеткізу кезінде;</w:t>
            </w:r>
            <w:r>
              <w:br/>
            </w:r>
            <w:r>
              <w:rPr>
                <w:rFonts w:ascii="Times New Roman"/>
                <w:b w:val="false"/>
                <w:i w:val="false"/>
                <w:color w:val="000000"/>
                <w:sz w:val="20"/>
              </w:rPr>
              <w:t>
ауыл шаруашылығы қызметін жүзеге асыратын заңды тұлғаны мемлекеттік тіркеу туралы анықтаманың немесе куәлігінің көшірмесі, көрсетілетін қызметті беруші ақпараттық жүйелерден "электрондық үкімет" шлюзі арқылы алады;</w:t>
            </w:r>
            <w:r>
              <w:br/>
            </w:r>
            <w:r>
              <w:rPr>
                <w:rFonts w:ascii="Times New Roman"/>
                <w:b w:val="false"/>
                <w:i w:val="false"/>
                <w:color w:val="000000"/>
                <w:sz w:val="20"/>
              </w:rPr>
              <w:t>
шарт (келісімшарт) және коммерциялық құжаттар.</w:t>
            </w:r>
            <w:r>
              <w:br/>
            </w:r>
            <w:r>
              <w:rPr>
                <w:rFonts w:ascii="Times New Roman"/>
                <w:b w:val="false"/>
                <w:i w:val="false"/>
                <w:color w:val="000000"/>
                <w:sz w:val="20"/>
              </w:rPr>
              <w:t xml:space="preserve">
Кодекстің 92-бабы </w:t>
            </w:r>
            <w:r>
              <w:rPr>
                <w:rFonts w:ascii="Times New Roman"/>
                <w:b w:val="false"/>
                <w:i w:val="false"/>
                <w:color w:val="000000"/>
                <w:sz w:val="20"/>
              </w:rPr>
              <w:t>3-тармағында</w:t>
            </w:r>
            <w:r>
              <w:rPr>
                <w:rFonts w:ascii="Times New Roman"/>
                <w:b w:val="false"/>
                <w:i w:val="false"/>
                <w:color w:val="000000"/>
                <w:sz w:val="20"/>
              </w:rPr>
              <w:t xml:space="preserve"> көрсетілген негіздемелерді растау үшін өтінішке кедендік әкелу баждарын төлеуді кейінге қалдыруды немесе бөліп төлеуді ұсыну үшін қажетті құжаттардың тізбесі қоса беріледі:</w:t>
            </w:r>
            <w:r>
              <w:br/>
            </w:r>
            <w:r>
              <w:rPr>
                <w:rFonts w:ascii="Times New Roman"/>
                <w:b w:val="false"/>
                <w:i w:val="false"/>
                <w:color w:val="000000"/>
                <w:sz w:val="20"/>
              </w:rPr>
              <w:t>
өнеркәсіптік қайта өңдеуде пайдалану үшін тауарларды, оның ішінде шикізатты, материалдарды, технологиялық жабдықты, олардың құрауыштарын мен оның қосалқы бөлшектерін әкелу кезінде:</w:t>
            </w:r>
            <w:r>
              <w:br/>
            </w:r>
            <w:r>
              <w:rPr>
                <w:rFonts w:ascii="Times New Roman"/>
                <w:b w:val="false"/>
                <w:i w:val="false"/>
                <w:color w:val="000000"/>
                <w:sz w:val="20"/>
              </w:rPr>
              <w:t>
шикізаттың, материалдардың, технологиялық жабдықтың, оларды өнеркәсіптік қайта өңдеуде пайдалану үшін құрауыштар мен оның қосалқы бөлшектерін, сондай-ақ коммерциялық құжаттарын жеткізу туралы шарт (келісімшарт);</w:t>
            </w:r>
            <w:r>
              <w:br/>
            </w:r>
            <w:r>
              <w:rPr>
                <w:rFonts w:ascii="Times New Roman"/>
                <w:b w:val="false"/>
                <w:i w:val="false"/>
                <w:color w:val="000000"/>
                <w:sz w:val="20"/>
              </w:rPr>
              <w:t>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w:t>
            </w:r>
            <w:r>
              <w:br/>
            </w:r>
            <w:r>
              <w:rPr>
                <w:rFonts w:ascii="Times New Roman"/>
                <w:b w:val="false"/>
                <w:i w:val="false"/>
                <w:color w:val="000000"/>
                <w:sz w:val="20"/>
              </w:rPr>
              <w:t>
3) кедендік әкелу баждарын бөліп төлеуді ұсынуы кезінде толтырылады кедендік әкелу баждарын бөліп төлеу кезеңінің кестесі.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көрсетілетін қызмет стандартының 8-тармағында көрсетілген құжаттар ұсынылмаған, немесе мерзімі өтіп кеткен құжаттар көрсетілген;</w:t>
            </w:r>
            <w:r>
              <w:br/>
            </w:r>
            <w:r>
              <w:rPr>
                <w:rFonts w:ascii="Times New Roman"/>
                <w:b w:val="false"/>
                <w:i w:val="false"/>
                <w:color w:val="000000"/>
                <w:sz w:val="20"/>
              </w:rPr>
              <w:t>
2) көрсетілетін қызметті алушының кедендік баждар, кедендік алымдар, салықтар, арнайы, демпингке қарсы, өтем баждары, өсімпұлдар, пайыздар бойынша берешегінің болуы;</w:t>
            </w:r>
            <w:r>
              <w:br/>
            </w:r>
            <w:r>
              <w:rPr>
                <w:rFonts w:ascii="Times New Roman"/>
                <w:b w:val="false"/>
                <w:i w:val="false"/>
                <w:color w:val="000000"/>
                <w:sz w:val="20"/>
              </w:rPr>
              <w:t>
3) көрсетілетін қызметті алушыға қатысты банкроттық рәсім қозғалуы немесе құқық бұзушылық белгілері бойынша қылмыстық іс қозғалуы.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 kgd. gov. kz, www. minfin. gov. kz интернет-ресурстарында орналастырылған.</w:t>
            </w:r>
            <w:r>
              <w:br/>
            </w: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әкелу баждарын </w:t>
            </w:r>
            <w:r>
              <w:br/>
            </w:r>
            <w:r>
              <w:rPr>
                <w:rFonts w:ascii="Times New Roman"/>
                <w:b w:val="false"/>
                <w:i w:val="false"/>
                <w:color w:val="000000"/>
                <w:sz w:val="20"/>
              </w:rPr>
              <w:t xml:space="preserve">төлеуді кейінге қалдыруды </w:t>
            </w:r>
            <w:r>
              <w:br/>
            </w:r>
            <w:r>
              <w:rPr>
                <w:rFonts w:ascii="Times New Roman"/>
                <w:b w:val="false"/>
                <w:i w:val="false"/>
                <w:color w:val="000000"/>
                <w:sz w:val="20"/>
              </w:rPr>
              <w:t xml:space="preserve">немесе бөліп төлеуді ұсыну үшін </w:t>
            </w:r>
            <w:r>
              <w:br/>
            </w:r>
            <w:r>
              <w:rPr>
                <w:rFonts w:ascii="Times New Roman"/>
                <w:b w:val="false"/>
                <w:i w:val="false"/>
                <w:color w:val="000000"/>
                <w:sz w:val="20"/>
              </w:rPr>
              <w:t xml:space="preserve">негіздемелерін растау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немесе тегі, аты, әкесінің аты </w:t>
            </w:r>
            <w:r>
              <w:br/>
            </w:r>
            <w:r>
              <w:rPr>
                <w:rFonts w:ascii="Times New Roman"/>
                <w:b w:val="false"/>
                <w:i w:val="false"/>
                <w:color w:val="000000"/>
                <w:sz w:val="20"/>
              </w:rPr>
              <w:t xml:space="preserve">(егер ол жеке басын </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 xml:space="preserve">көрсетілсе) (бұдан әрі – </w:t>
            </w:r>
            <w:r>
              <w:br/>
            </w:r>
            <w:r>
              <w:rPr>
                <w:rFonts w:ascii="Times New Roman"/>
                <w:b w:val="false"/>
                <w:i w:val="false"/>
                <w:color w:val="000000"/>
                <w:sz w:val="20"/>
              </w:rPr>
              <w:t>аты-жөні)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 немесе </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 xml:space="preserve">немесе 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25" w:id="19"/>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туралы шешім қабылдау өтініші</w:t>
      </w:r>
    </w:p>
    <w:bookmarkEnd w:id="19"/>
    <w:p>
      <w:pPr>
        <w:spacing w:after="0"/>
        <w:ind w:left="0"/>
        <w:jc w:val="both"/>
      </w:pPr>
      <w:r>
        <w:rPr>
          <w:rFonts w:ascii="Times New Roman"/>
          <w:b w:val="false"/>
          <w:i w:val="false"/>
          <w:color w:val="000000"/>
          <w:sz w:val="28"/>
        </w:rPr>
        <w:t xml:space="preserve">
      Қазақстан Республикасының "Қазақстан Республикасындағы кедендік реттеу туралы" 2017 жылғы 26 желтоқсандағы Кодексінің 92-бабының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–Кодекс) кедендік әкелу баждарын төлеуді кейінге қалдыру немесе бөліп төлеу туралы шешім қабылдауды сұраймыз.</w:t>
      </w:r>
    </w:p>
    <w:p>
      <w:pPr>
        <w:spacing w:after="0"/>
        <w:ind w:left="0"/>
        <w:jc w:val="both"/>
      </w:pPr>
      <w:r>
        <w:rPr>
          <w:rFonts w:ascii="Times New Roman"/>
          <w:b w:val="false"/>
          <w:i w:val="false"/>
          <w:color w:val="000000"/>
          <w:sz w:val="28"/>
        </w:rPr>
        <w:t xml:space="preserve">
      Шарт (келісімшарт), коммерциялық құжаттар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(нөмірі (ол болған кезде )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614"/>
        <w:gridCol w:w="2898"/>
        <w:gridCol w:w="7228"/>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сипаттамасы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 (бұдан әрі - ЕАЭО СЭҚ ТН)*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кедендік әкелу баждарын төлеуді кейінге қалдыру ұсыну туралы;</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кедендік әкелу баждарын бөліп төлеуді ұсыну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 мерзімдерін өзгерту мына негіздемелер бойынша іске асырылады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кедендік әкелу баждарын төлеушіге дүлей зілзала, технологиялық апат немесе мән-жайлары салдарынан зиян келтіруі өзге еңсерілмейтін күш;</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кедендік әкелу баждарын төлеушіге мемлекеттік бюджеттен қаржыландыруды немесе осы тұлға орындаған мемлекеттік тапсырысқа ақы төлеуді кідіртуі;</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Қазақстан Республикасының халықаралық шарттары шеңберінде жеткізулерді жүзеге асыруы;</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Кедендік әкелу баждарын төлеуді кейінге қалдыру немесе бөліп төлеудің берілген мерзімі: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(айдың саны)</w:t>
      </w:r>
    </w:p>
    <w:p>
      <w:pPr>
        <w:spacing w:after="0"/>
        <w:ind w:left="0"/>
        <w:jc w:val="both"/>
      </w:pPr>
      <w:r>
        <w:rPr>
          <w:rFonts w:ascii="Times New Roman"/>
          <w:b w:val="false"/>
          <w:i w:val="false"/>
          <w:color w:val="000000"/>
          <w:sz w:val="28"/>
        </w:rPr>
        <w:t xml:space="preserve">
      Төлеуді кейінге қалдыру немесе бөліп төлеуді ұсынуда төлеуге жататын кедендік әкелу </w:t>
      </w:r>
    </w:p>
    <w:p>
      <w:pPr>
        <w:spacing w:after="0"/>
        <w:ind w:left="0"/>
        <w:jc w:val="both"/>
      </w:pPr>
      <w:r>
        <w:rPr>
          <w:rFonts w:ascii="Times New Roman"/>
          <w:b w:val="false"/>
          <w:i w:val="false"/>
          <w:color w:val="000000"/>
          <w:sz w:val="28"/>
        </w:rPr>
        <w:t xml:space="preserve">
      баждардың сомасы**_______________________________________________________ </w:t>
      </w:r>
    </w:p>
    <w:p>
      <w:pPr>
        <w:spacing w:after="0"/>
        <w:ind w:left="0"/>
        <w:jc w:val="both"/>
      </w:pPr>
      <w:r>
        <w:rPr>
          <w:rFonts w:ascii="Times New Roman"/>
          <w:b w:val="false"/>
          <w:i w:val="false"/>
          <w:color w:val="000000"/>
          <w:sz w:val="28"/>
        </w:rPr>
        <w:t>
                                                (теңгеде)</w:t>
      </w:r>
    </w:p>
    <w:p>
      <w:pPr>
        <w:spacing w:after="0"/>
        <w:ind w:left="0"/>
        <w:jc w:val="both"/>
      </w:pPr>
      <w:r>
        <w:rPr>
          <w:rFonts w:ascii="Times New Roman"/>
          <w:b w:val="false"/>
          <w:i w:val="false"/>
          <w:color w:val="000000"/>
          <w:sz w:val="28"/>
        </w:rPr>
        <w:t>
      Бөлім кедендік әкелу баждарын бөліп төлеуді ұсынуы кезінде толтырылады кедендік әкелу баждарын бөліп төлеу кезінде кезеңімен бөліп төлеу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3417"/>
        <w:gridCol w:w="4956"/>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сомасы, теңгеде</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төлеу мерзімі</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Өтінішке осы Кедендік әкелу баждарын төлеуді кейінге қалдыруды немесе бөліп </w:t>
      </w:r>
    </w:p>
    <w:p>
      <w:pPr>
        <w:spacing w:after="0"/>
        <w:ind w:left="0"/>
        <w:jc w:val="both"/>
      </w:pPr>
      <w:r>
        <w:rPr>
          <w:rFonts w:ascii="Times New Roman"/>
          <w:b w:val="false"/>
          <w:i w:val="false"/>
          <w:color w:val="000000"/>
          <w:sz w:val="28"/>
        </w:rPr>
        <w:t xml:space="preserve">
      төлеуді ұсыну үшін негіздемелерін растау қағидаларының 1–қосымшасының </w:t>
      </w:r>
    </w:p>
    <w:p>
      <w:pPr>
        <w:spacing w:after="0"/>
        <w:ind w:left="0"/>
        <w:jc w:val="both"/>
      </w:pPr>
      <w:r>
        <w:rPr>
          <w:rFonts w:ascii="Times New Roman"/>
          <w:b w:val="false"/>
          <w:i w:val="false"/>
          <w:color w:val="000000"/>
          <w:sz w:val="28"/>
        </w:rPr>
        <w:t xml:space="preserve">
      8-тармағында көзделген тізбеге сәйкес құжаттар топтамасын қоса береміз: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(нөмірі (ол болған кезде ) және күні)</w:t>
      </w:r>
    </w:p>
    <w:bookmarkStart w:name="z26"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xml:space="preserve">
      * Кедендік әкелу баждарын төлеуін кейінге қалдыруды немесе бөліп төлеуді Кодекстің 92-бабының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92-бабының </w:t>
      </w:r>
      <w:r>
        <w:rPr>
          <w:rFonts w:ascii="Times New Roman"/>
          <w:b w:val="false"/>
          <w:i w:val="false"/>
          <w:color w:val="000000"/>
          <w:sz w:val="28"/>
        </w:rPr>
        <w:t>3-тармақтарына</w:t>
      </w:r>
      <w:r>
        <w:rPr>
          <w:rFonts w:ascii="Times New Roman"/>
          <w:b w:val="false"/>
          <w:i w:val="false"/>
          <w:color w:val="000000"/>
          <w:sz w:val="28"/>
        </w:rPr>
        <w:t xml:space="preserve"> айқындалған негіздердің болуын қатар толтырылады, бұл ретте ЕАЭО СЭҚ ТН сәйкес тауарлардың классификациясы кедендік декларациялауда дұрыстығы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баждардың қортынды сомасы төлеуді кейінге қалдыру немесе бөліп төлеуді ұсынуда төлеуге жататын кедендік әкелу баждардың сомасына тең болуы керек.</w:t>
      </w:r>
    </w:p>
    <w:p>
      <w:pPr>
        <w:spacing w:after="0"/>
        <w:ind w:left="0"/>
        <w:jc w:val="both"/>
      </w:pPr>
      <w:r>
        <w:rPr>
          <w:rFonts w:ascii="Times New Roman"/>
          <w:b w:val="false"/>
          <w:i w:val="false"/>
          <w:color w:val="000000"/>
          <w:sz w:val="28"/>
        </w:rPr>
        <w:t>
      **** Кедендік әкелу баждарын төлеудің соңғы мерзімі кедендік әкелу баждарын төлеуді кейінге қалдыру немесе бөліп төлеудің берілген мерзімнен аспауы керек.</w:t>
      </w:r>
    </w:p>
    <w:p>
      <w:pPr>
        <w:spacing w:after="0"/>
        <w:ind w:left="0"/>
        <w:jc w:val="both"/>
      </w:pPr>
      <w:r>
        <w:rPr>
          <w:rFonts w:ascii="Times New Roman"/>
          <w:b w:val="false"/>
          <w:i w:val="false"/>
          <w:color w:val="000000"/>
          <w:sz w:val="28"/>
        </w:rPr>
        <w:t xml:space="preserve">
      _________________________                               ____________ </w:t>
      </w:r>
    </w:p>
    <w:p>
      <w:pPr>
        <w:spacing w:after="0"/>
        <w:ind w:left="0"/>
        <w:jc w:val="both"/>
      </w:pPr>
      <w:r>
        <w:rPr>
          <w:rFonts w:ascii="Times New Roman"/>
          <w:b w:val="false"/>
          <w:i w:val="false"/>
          <w:color w:val="000000"/>
          <w:sz w:val="28"/>
        </w:rPr>
        <w:t xml:space="preserve">
      заңды тұлғаның толық атауы                                     қолы </w:t>
      </w:r>
    </w:p>
    <w:p>
      <w:pPr>
        <w:spacing w:after="0"/>
        <w:ind w:left="0"/>
        <w:jc w:val="both"/>
      </w:pPr>
      <w:r>
        <w:rPr>
          <w:rFonts w:ascii="Times New Roman"/>
          <w:b w:val="false"/>
          <w:i w:val="false"/>
          <w:color w:val="000000"/>
          <w:sz w:val="28"/>
        </w:rPr>
        <w:t xml:space="preserve">
      немесе жеке тұлғаның аты-жөні </w:t>
      </w:r>
    </w:p>
    <w:p>
      <w:pPr>
        <w:spacing w:after="0"/>
        <w:ind w:left="0"/>
        <w:jc w:val="both"/>
      </w:pPr>
      <w:r>
        <w:rPr>
          <w:rFonts w:ascii="Times New Roman"/>
          <w:b w:val="false"/>
          <w:i w:val="false"/>
          <w:color w:val="000000"/>
          <w:sz w:val="28"/>
        </w:rPr>
        <w:t xml:space="preserve">
      (егер ол жеке басын куәландыратын </w:t>
      </w:r>
    </w:p>
    <w:p>
      <w:pPr>
        <w:spacing w:after="0"/>
        <w:ind w:left="0"/>
        <w:jc w:val="both"/>
      </w:pPr>
      <w:r>
        <w:rPr>
          <w:rFonts w:ascii="Times New Roman"/>
          <w:b w:val="false"/>
          <w:i w:val="false"/>
          <w:color w:val="000000"/>
          <w:sz w:val="28"/>
        </w:rPr>
        <w:t>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әкелу баждарын </w:t>
            </w:r>
            <w:r>
              <w:br/>
            </w:r>
            <w:r>
              <w:rPr>
                <w:rFonts w:ascii="Times New Roman"/>
                <w:b w:val="false"/>
                <w:i w:val="false"/>
                <w:color w:val="000000"/>
                <w:sz w:val="20"/>
              </w:rPr>
              <w:t xml:space="preserve">төлеуін кейінге қалдыруды </w:t>
            </w:r>
            <w:r>
              <w:br/>
            </w:r>
            <w:r>
              <w:rPr>
                <w:rFonts w:ascii="Times New Roman"/>
                <w:b w:val="false"/>
                <w:i w:val="false"/>
                <w:color w:val="000000"/>
                <w:sz w:val="20"/>
              </w:rPr>
              <w:t xml:space="preserve">немесе бөліп төлеуді ұсыну үшін </w:t>
            </w:r>
            <w:r>
              <w:br/>
            </w:r>
            <w:r>
              <w:rPr>
                <w:rFonts w:ascii="Times New Roman"/>
                <w:b w:val="false"/>
                <w:i w:val="false"/>
                <w:color w:val="000000"/>
                <w:sz w:val="20"/>
              </w:rPr>
              <w:t xml:space="preserve">негіздемелерін растау </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(аты-жөні (егер ол жеке басын </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 xml:space="preserve">көрсетілсе) немесе көрсетілетін </w:t>
            </w:r>
            <w:r>
              <w:br/>
            </w:r>
            <w:r>
              <w:rPr>
                <w:rFonts w:ascii="Times New Roman"/>
                <w:b w:val="false"/>
                <w:i w:val="false"/>
                <w:color w:val="000000"/>
                <w:sz w:val="20"/>
              </w:rPr>
              <w:t xml:space="preserve">қызметті алушы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8" w:id="21"/>
    <w:p>
      <w:pPr>
        <w:spacing w:after="0"/>
        <w:ind w:left="0"/>
        <w:jc w:val="left"/>
      </w:pPr>
      <w:r>
        <w:rPr>
          <w:rFonts w:ascii="Times New Roman"/>
          <w:b/>
          <w:i w:val="false"/>
          <w:color w:val="000000"/>
        </w:rPr>
        <w:t xml:space="preserve"> Құжаттарды қабылдаудан бас тарту туралы қолхат</w:t>
      </w:r>
    </w:p>
    <w:bookmarkEnd w:id="21"/>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корпорациясының филиалының №__ бөлімі (мекенжайы көрсетілсін) Сіздің осы Кедендік әкелу баждарын төлеуін кейінге қалдыруды немесе бөліп төлеуді ұсыну үшін негіздемелерін растау қағидаларының 1-қосымшасына сәйкес "Кедендік баждарды төлеу мерзімін өзгерту" мемлекеттік қызметін көрсету стандартымен көзделген тізбеге сәйкес құжаттардың толық топтамасын табыс етпеуіңізге, сондай-ақ қолдану мерзімі өтіп кеткен құжаттарды ұсынуыңызға байланысты "Кедендік баждарды төлеу мерзімін өзгерту"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өтіп кеткен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1 (бір-бірден), 2 (екі) данада жасалды.</w:t>
      </w:r>
    </w:p>
    <w:p>
      <w:pPr>
        <w:spacing w:after="0"/>
        <w:ind w:left="0"/>
        <w:jc w:val="both"/>
      </w:pPr>
      <w:r>
        <w:rPr>
          <w:rFonts w:ascii="Times New Roman"/>
          <w:b w:val="false"/>
          <w:i w:val="false"/>
          <w:color w:val="000000"/>
          <w:sz w:val="28"/>
        </w:rPr>
        <w:t>
      Аты-жөні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 (егер ол жеке басын куәландыратын құжатта көрсетілсе) 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(егер ол жеке басын куәландыратын құжатта көрсетілсе) немесе қолы</w:t>
      </w:r>
    </w:p>
    <w:p>
      <w:pPr>
        <w:spacing w:after="0"/>
        <w:ind w:left="0"/>
        <w:jc w:val="both"/>
      </w:pPr>
      <w:r>
        <w:rPr>
          <w:rFonts w:ascii="Times New Roman"/>
          <w:b w:val="false"/>
          <w:i w:val="false"/>
          <w:color w:val="000000"/>
          <w:sz w:val="28"/>
        </w:rPr>
        <w:t xml:space="preserve">
      20__жыл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