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1bb36" w14:textId="731bb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және терроризмді қаржыландыруға қарсы іс-қимыл жасау мақсатында төлем ұйымдары үшін ішкі бақылау қағидаларына қойылатын талаптарды бекіту туралы" Қазақстан Республикасы Қаржы министрінің 2016 жылғы 4 қазандағы № 532 бұйрығына және Қазақстан Республикасы Ұлттық Банкі Басқармасының 2016 жылғы 28 қазандағы № 262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18 қыркүйектегі № 883 және Қазақстан Республикасы Ұлттық Банкі Басқармасының 2020 жылғы 21 қыркүйектегі № 113 бірлескен бұйрығы мен қаулысы. Қазақстан Республикасының Әділет министрлігінде 2020 жылғы 29 қыркүйекте № 21304 болып тіркелді. Күші жойылды - Қазақстан Республикасы Қаржылық мониторинг агенттігі Төрағасының 2022 жылғы 20 қазандағы № 36 және Қазақстан Республикасы Ұлттық Банкі Басқармасының 2022 жылғы 20 қазандағы № 90 бірлескен бұйрығы мен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Қаржылық мониторинг агенттігі Төрағасының 20.10.2022 </w:t>
      </w:r>
      <w:r>
        <w:rPr>
          <w:rFonts w:ascii="Times New Roman"/>
          <w:b w:val="false"/>
          <w:i w:val="false"/>
          <w:color w:val="000000"/>
          <w:sz w:val="28"/>
        </w:rPr>
        <w:t>№ 36</w:t>
      </w:r>
      <w:r>
        <w:rPr>
          <w:rFonts w:ascii="Times New Roman"/>
          <w:b w:val="false"/>
          <w:i w:val="false"/>
          <w:color w:val="ff0000"/>
          <w:sz w:val="28"/>
        </w:rPr>
        <w:t xml:space="preserve"> және ҚР Ұлттық Банкі Басқармасының 20.10.2022 № 90 (алғашқы ресми жарияланған күнінен кейін күнтізбелік он күн өткен соң қолданысқа енгізіледі) бірлескен бұйрығы мен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пен қаулы 15.11.2020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Қаржы министрі </w:t>
      </w:r>
      <w:r>
        <w:rPr>
          <w:rFonts w:ascii="Times New Roman"/>
          <w:b/>
          <w:i w:val="false"/>
          <w:color w:val="000000"/>
          <w:sz w:val="28"/>
        </w:rPr>
        <w:t>БҰЙЫРАДЫ</w:t>
      </w:r>
      <w:r>
        <w:rPr>
          <w:rFonts w:ascii="Times New Roman"/>
          <w:b w:val="false"/>
          <w:i w:val="false"/>
          <w:color w:val="000000"/>
          <w:sz w:val="28"/>
        </w:rPr>
        <w:t xml:space="preserve"> және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"Қылмыстық жолмен алынған кірістерді заңдастыруға (жылыстатуға) және терроризмді қаржыландыруға қарсы іс-қимыл жасау мақсатында төлем ұйымдары үшін ішкі бақылау қағидаларына қойылатын талаптарды бекіту туралы" Қазақстан Республикасы Қаржы министрінің 2016 жылғы 4 қазандағы № 532 бұйрығына және Қазақстан Республикасы Ұлттық Банкі Басқармасының 2016 жылғы 28 қазандағы № 262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14476 тіркелген, "Әділет" ақпараттық-құқықтық жүйесінде 2016 жылғы 20 желтоқсанда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бұйрықпен және қаулымен бекітілген қылмыстық жолмен алынған кірістерді заңдастыруға (жылыстатуға) және терроризмді қаржыландыруға қарсы іс-қимыл жасау мақсатында төлем ұйымдары үшін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 Талаптарда қолданылатын ұғымдар КЖТҚҚ туралы Заңда көрсетілген мағыналарда пайдаланылады. </w:t>
      </w:r>
    </w:p>
    <w:bookmarkEnd w:id="3"/>
    <w:p>
      <w:pPr>
        <w:spacing w:after="0"/>
        <w:ind w:left="0"/>
        <w:jc w:val="both"/>
      </w:pPr>
      <w:r>
        <w:rPr>
          <w:rFonts w:ascii="Times New Roman"/>
          <w:b w:val="false"/>
          <w:i w:val="false"/>
          <w:color w:val="000000"/>
          <w:sz w:val="28"/>
        </w:rPr>
        <w:t>
      Талаптардың мақсаттары үшін мынадай ұғымдар пайдаланылады:</w:t>
      </w:r>
    </w:p>
    <w:p>
      <w:pPr>
        <w:spacing w:after="0"/>
        <w:ind w:left="0"/>
        <w:jc w:val="both"/>
      </w:pPr>
      <w:r>
        <w:rPr>
          <w:rFonts w:ascii="Times New Roman"/>
          <w:b w:val="false"/>
          <w:i w:val="false"/>
          <w:color w:val="000000"/>
          <w:sz w:val="28"/>
        </w:rPr>
        <w:t>
      1) бір жолғы операция (мәміле) – ұйымның қызметтерді (өнімдерді) ұсынуы бойынша қатынастар:</w:t>
      </w:r>
    </w:p>
    <w:p>
      <w:pPr>
        <w:spacing w:after="0"/>
        <w:ind w:left="0"/>
        <w:jc w:val="both"/>
      </w:pPr>
      <w:r>
        <w:rPr>
          <w:rFonts w:ascii="Times New Roman"/>
          <w:b w:val="false"/>
          <w:i w:val="false"/>
          <w:color w:val="000000"/>
          <w:sz w:val="28"/>
        </w:rPr>
        <w:t>
      клиенттің банктік шот ашпай қолма-қол ақшамен төлемдерді жүзеге асыруы;</w:t>
      </w:r>
    </w:p>
    <w:p>
      <w:pPr>
        <w:spacing w:after="0"/>
        <w:ind w:left="0"/>
        <w:jc w:val="both"/>
      </w:pPr>
      <w:r>
        <w:rPr>
          <w:rFonts w:ascii="Times New Roman"/>
          <w:b w:val="false"/>
          <w:i w:val="false"/>
          <w:color w:val="000000"/>
          <w:sz w:val="28"/>
        </w:rPr>
        <w:t>
      клиенттің банктік шотты пайдаланбай қолма-қол ақшасыз төлемді және (немесе) ақша аударымын жүзеге асыруы;</w:t>
      </w:r>
    </w:p>
    <w:p>
      <w:pPr>
        <w:spacing w:after="0"/>
        <w:ind w:left="0"/>
        <w:jc w:val="both"/>
      </w:pPr>
      <w:r>
        <w:rPr>
          <w:rFonts w:ascii="Times New Roman"/>
          <w:b w:val="false"/>
          <w:i w:val="false"/>
          <w:color w:val="000000"/>
          <w:sz w:val="28"/>
        </w:rPr>
        <w:t>
      қолма-қол ақшаны қабылдауға арналған жабдықтың (құрылғының) көмегімен банктік шотқа ақша енгізу;</w:t>
      </w:r>
    </w:p>
    <w:p>
      <w:pPr>
        <w:spacing w:after="0"/>
        <w:ind w:left="0"/>
        <w:jc w:val="both"/>
      </w:pPr>
      <w:r>
        <w:rPr>
          <w:rFonts w:ascii="Times New Roman"/>
          <w:b w:val="false"/>
          <w:i w:val="false"/>
          <w:color w:val="000000"/>
          <w:sz w:val="28"/>
        </w:rPr>
        <w:t>
      электрондық ақшаның сәйкестендірілмеген иелері – жеке тұлғалардың электрондық ақшаны сатып алу және пайдалану жөніндегі операцияларды жүзеге асыруы;</w:t>
      </w:r>
    </w:p>
    <w:p>
      <w:pPr>
        <w:spacing w:after="0"/>
        <w:ind w:left="0"/>
        <w:jc w:val="both"/>
      </w:pPr>
      <w:r>
        <w:rPr>
          <w:rFonts w:ascii="Times New Roman"/>
          <w:b w:val="false"/>
          <w:i w:val="false"/>
          <w:color w:val="000000"/>
          <w:sz w:val="28"/>
        </w:rPr>
        <w:t xml:space="preserve">
      2) ерекше операция (мәміле) – Қаржы мониторингін жүзеге асыратын және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қылмыстық жолмен алынған кірістерді заңдастыруға (жылыстатуға) және терроризмді қаржыландыруға қарсы іс-қимыл жөніндегі өзге де шараларды қабылдайтын уәкілетті мемлекеттік орган (бұдан әрі – қаржы мониторингі жөніндегі уәкілетті орган) бекіткен күдікті операцияларды айқындау белгілері ескеріле отырып,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4-тармағына сәйкес міндетті зерделеуге жататын және ұйым дербес әзірлеген операция (мәміле)"; </w:t>
      </w:r>
    </w:p>
    <w:p>
      <w:pPr>
        <w:spacing w:after="0"/>
        <w:ind w:left="0"/>
        <w:jc w:val="both"/>
      </w:pPr>
      <w:r>
        <w:rPr>
          <w:rFonts w:ascii="Times New Roman"/>
          <w:b w:val="false"/>
          <w:i w:val="false"/>
          <w:color w:val="000000"/>
          <w:sz w:val="28"/>
        </w:rPr>
        <w:t>
      3) қылмыстық жолмен алынған кірістерді заңдастыру (жылыстату) және терроризмді қаржыландыру тәуекелдері – ұйымды төлем ұйымдары үшін қылмыстық жолмен алынған кірістерді заңдастыру (жылыстату) және терроризмді қаржыландыру процестеріне немесе өзге қылмыстық әрекетке әдейі немесе әдейі емес тарту мүмкіндігі;</w:t>
      </w:r>
    </w:p>
    <w:p>
      <w:pPr>
        <w:spacing w:after="0"/>
        <w:ind w:left="0"/>
        <w:jc w:val="both"/>
      </w:pPr>
      <w:r>
        <w:rPr>
          <w:rFonts w:ascii="Times New Roman"/>
          <w:b w:val="false"/>
          <w:i w:val="false"/>
          <w:color w:val="000000"/>
          <w:sz w:val="28"/>
        </w:rPr>
        <w:t>
      4) қылмыстық жолмен алынған кірістерді заңдастыруды (жылыстатуды) және терроризмді қаржыландыруды заңдастыру тәуекелдерін басқару – қылмыстық жолмен алынған кірістерді заңдастыруды (жылыстатуды) және терроризмді қаржыландыруды заңдастыру тәуекелдерін анықтау, сондай-ақ оларды азайту мониторингі бойынша ұйым қабылдайтын шаралар жиынтығы (қызметтерге, клиенттерге қатысты);</w:t>
      </w:r>
    </w:p>
    <w:p>
      <w:pPr>
        <w:spacing w:after="0"/>
        <w:ind w:left="0"/>
        <w:jc w:val="both"/>
      </w:pPr>
      <w:r>
        <w:rPr>
          <w:rFonts w:ascii="Times New Roman"/>
          <w:b w:val="false"/>
          <w:i w:val="false"/>
          <w:color w:val="000000"/>
          <w:sz w:val="28"/>
        </w:rPr>
        <w:t xml:space="preserve">
      5) шекті операция – КЖТҚҚ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қаржы мониторингіне жататын және КЖТҚҚ туралы </w:t>
      </w:r>
      <w:r>
        <w:rPr>
          <w:rFonts w:ascii="Times New Roman"/>
          <w:b w:val="false"/>
          <w:i w:val="false"/>
          <w:color w:val="000000"/>
          <w:sz w:val="28"/>
        </w:rPr>
        <w:t>Заңда</w:t>
      </w:r>
      <w:r>
        <w:rPr>
          <w:rFonts w:ascii="Times New Roman"/>
          <w:b w:val="false"/>
          <w:i w:val="false"/>
          <w:color w:val="000000"/>
          <w:sz w:val="28"/>
        </w:rPr>
        <w:t xml:space="preserve"> белгіленген шекті сомаға тең не одан асатын ақшамен және (немесе) өзге мүлікпен жасалатын операция.";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"6. КЖТҚҚ мақсатында ішкі бақылауды ұйымдастыру бағдарламасы:</w:t>
      </w:r>
    </w:p>
    <w:bookmarkEnd w:id="4"/>
    <w:p>
      <w:pPr>
        <w:spacing w:after="0"/>
        <w:ind w:left="0"/>
        <w:jc w:val="both"/>
      </w:pPr>
      <w:r>
        <w:rPr>
          <w:rFonts w:ascii="Times New Roman"/>
          <w:b w:val="false"/>
          <w:i w:val="false"/>
          <w:color w:val="000000"/>
          <w:sz w:val="28"/>
        </w:rPr>
        <w:t>
      1) КЖТҚҚ жөніндегі бөлімшенің функцияларын, оның ішінде КЖТҚҚ мақсатында ішкі бақылауды жүзеге асыру кезінде ұйымның басқа бөлімшелерімен және персоналымен, филиалдармен өзара іс-қимыл рәсімін, сондай-ақ жауапты қызметкердің функцияларын, өкілеттіктерін, жауапты қызметкердің ұйымның уәкілетті органдарымен және лауазымды тұлғаларымен өзара іс-қимыл рәсімін сипаттауды;</w:t>
      </w:r>
    </w:p>
    <w:p>
      <w:pPr>
        <w:spacing w:after="0"/>
        <w:ind w:left="0"/>
        <w:jc w:val="both"/>
      </w:pPr>
      <w:r>
        <w:rPr>
          <w:rFonts w:ascii="Times New Roman"/>
          <w:b w:val="false"/>
          <w:i w:val="false"/>
          <w:color w:val="000000"/>
          <w:sz w:val="28"/>
        </w:rPr>
        <w:t>
      2) КЖТҚҚ мақсатында ішкі бақылауды және қаржы мониторингі жөніндегі уәкілетті органға хабарламаларды, оның ішінде оларды әзірлеушілер туралы мәліметтер беруді жүзеге асыру үшін пайдаланылатын автоматтандырылған ақпараттық жүйелер мен бағдарламалық қамтамасыз ету туралы мәліметтерді;</w:t>
      </w:r>
    </w:p>
    <w:p>
      <w:pPr>
        <w:spacing w:after="0"/>
        <w:ind w:left="0"/>
        <w:jc w:val="both"/>
      </w:pPr>
      <w:r>
        <w:rPr>
          <w:rFonts w:ascii="Times New Roman"/>
          <w:b w:val="false"/>
          <w:i w:val="false"/>
          <w:color w:val="000000"/>
          <w:sz w:val="28"/>
        </w:rPr>
        <w:t>
      3) КЖТҚҚ мақсатында ішкі бақылауды іске асыру барысында алынған мәліметтерді тіркеу, сондай-ақ құжаттар мен ақпаратты сақтау рәсімін;</w:t>
      </w:r>
    </w:p>
    <w:p>
      <w:pPr>
        <w:spacing w:after="0"/>
        <w:ind w:left="0"/>
        <w:jc w:val="both"/>
      </w:pPr>
      <w:r>
        <w:rPr>
          <w:rFonts w:ascii="Times New Roman"/>
          <w:b w:val="false"/>
          <w:i w:val="false"/>
          <w:color w:val="000000"/>
          <w:sz w:val="28"/>
        </w:rPr>
        <w:t xml:space="preserve">
      4) ұйым қызметкерлерінің, оның ішінде жауапты қызметкердің, ұйымның уәкілетті органдары мен лауазымды адамдарының КЖТҚҚ туралы </w:t>
      </w:r>
      <w:r>
        <w:rPr>
          <w:rFonts w:ascii="Times New Roman"/>
          <w:b w:val="false"/>
          <w:i w:val="false"/>
          <w:color w:val="000000"/>
          <w:sz w:val="28"/>
        </w:rPr>
        <w:t>Заңды</w:t>
      </w:r>
      <w:r>
        <w:rPr>
          <w:rFonts w:ascii="Times New Roman"/>
          <w:b w:val="false"/>
          <w:i w:val="false"/>
          <w:color w:val="000000"/>
          <w:sz w:val="28"/>
        </w:rPr>
        <w:t>, сондай-ақ ұйым қызметкерлері жол берген ішкі бақылау қағидаларын бұзу фактілері туралы хабардар ету рәсімін;</w:t>
      </w:r>
    </w:p>
    <w:p>
      <w:pPr>
        <w:spacing w:after="0"/>
        <w:ind w:left="0"/>
        <w:jc w:val="both"/>
      </w:pPr>
      <w:r>
        <w:rPr>
          <w:rFonts w:ascii="Times New Roman"/>
          <w:b w:val="false"/>
          <w:i w:val="false"/>
          <w:color w:val="000000"/>
          <w:sz w:val="28"/>
        </w:rPr>
        <w:t>
      5) ұйымды бақылайтын заңды тұлға белгілеген КЖТҚҚ жөніндегі талаптардың (бар болса) сипаттамасын;</w:t>
      </w:r>
    </w:p>
    <w:p>
      <w:pPr>
        <w:spacing w:after="0"/>
        <w:ind w:left="0"/>
        <w:jc w:val="both"/>
      </w:pPr>
      <w:r>
        <w:rPr>
          <w:rFonts w:ascii="Times New Roman"/>
          <w:b w:val="false"/>
          <w:i w:val="false"/>
          <w:color w:val="000000"/>
          <w:sz w:val="28"/>
        </w:rPr>
        <w:t>
      6) кірістерді заңдастыру (жылыстату) және терроризмді қаржыландыру тәуекелдерін бағалау нәтижелерін бағалау, айқындау, құжаттық тіркеу және жаңарту рәсімін;</w:t>
      </w:r>
    </w:p>
    <w:p>
      <w:pPr>
        <w:spacing w:after="0"/>
        <w:ind w:left="0"/>
        <w:jc w:val="both"/>
      </w:pPr>
      <w:r>
        <w:rPr>
          <w:rFonts w:ascii="Times New Roman"/>
          <w:b w:val="false"/>
          <w:i w:val="false"/>
          <w:color w:val="000000"/>
          <w:sz w:val="28"/>
        </w:rPr>
        <w:t>
      7) бақылау шараларын әзірлеу рәсімін, кірістерді заңдастыру (жылыстату) және терроризмді қаржыландыру тәуекелдерін басқару мен кірістерді заңдастыру (жылыстату) және терроризмді қаржыландыру тәуекелдерін азайту бойынша рәсімдерді;</w:t>
      </w:r>
    </w:p>
    <w:p>
      <w:pPr>
        <w:spacing w:after="0"/>
        <w:ind w:left="0"/>
        <w:jc w:val="both"/>
      </w:pPr>
      <w:r>
        <w:rPr>
          <w:rFonts w:ascii="Times New Roman"/>
          <w:b w:val="false"/>
          <w:i w:val="false"/>
          <w:color w:val="000000"/>
          <w:sz w:val="28"/>
        </w:rPr>
        <w:t>
      8) кірістерді заңдастыру (жылыстату) және терроризмді қаржыландыру тәуекелінің дәрежесін ескере отырып, өз клиенттерін жіктеу рәсімін қамтиды.</w:t>
      </w:r>
    </w:p>
    <w:p>
      <w:pPr>
        <w:spacing w:after="0"/>
        <w:ind w:left="0"/>
        <w:jc w:val="both"/>
      </w:pPr>
      <w:r>
        <w:rPr>
          <w:rFonts w:ascii="Times New Roman"/>
          <w:b w:val="false"/>
          <w:i w:val="false"/>
          <w:color w:val="000000"/>
          <w:sz w:val="28"/>
        </w:rPr>
        <w:t>
      Ұйымға КЖ/ТҚҚ мақсатында ішкі бақылауды ұйымдастыру жөніндегі қосымша шараларды бағдарламаға енгізуіне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 мынадай редакцияда жазылсын:</w:t>
      </w:r>
    </w:p>
    <w:bookmarkStart w:name="z9" w:id="5"/>
    <w:p>
      <w:pPr>
        <w:spacing w:after="0"/>
        <w:ind w:left="0"/>
        <w:jc w:val="both"/>
      </w:pPr>
      <w:r>
        <w:rPr>
          <w:rFonts w:ascii="Times New Roman"/>
          <w:b w:val="false"/>
          <w:i w:val="false"/>
          <w:color w:val="000000"/>
          <w:sz w:val="28"/>
        </w:rPr>
        <w:t>
      "13. Ұйым жыл сайынғы негізде кірістерді заңдастыру (жылыстату) және терроризмді қаржыландыру тәуекелдерін бағалау есебін және кем дегенде тәуекелдердің мынадай ерекше санаттарын: клиенттердің типі бойынша тәуекелді, елдік (географиялық) тәуекелді, қызмет көрсету (өнім) тәуекелін және (немесе) оны ұсыну тәсілін ескере отырып, қылмыстық жолмен алынған кірістерді заңдастыру (жылыстату) және терроризмді қаржыландыру тәуекелдеріне ұйым қызметтерінің (өнімдерінің) ұшырағыштық дәрежесін бағалауды жүзеге асырады.";</w:t>
      </w:r>
    </w:p>
    <w:bookmarkEnd w:id="5"/>
    <w:bookmarkStart w:name="z10" w:id="6"/>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"4) "өмірді сақтандыру" саласы бойынша қызметті жүзеге асыратын сақтандыру (қайта сақтандыру) ұйымдары, сақтандыру брокерлері;";</w:t>
      </w:r>
    </w:p>
    <w:bookmarkEnd w:id="7"/>
    <w:bookmarkStart w:name="z12" w:id="8"/>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8"/>
    <w:bookmarkStart w:name="z13" w:id="9"/>
    <w:p>
      <w:pPr>
        <w:spacing w:after="0"/>
        <w:ind w:left="0"/>
        <w:jc w:val="both"/>
      </w:pPr>
      <w:r>
        <w:rPr>
          <w:rFonts w:ascii="Times New Roman"/>
          <w:b w:val="false"/>
          <w:i w:val="false"/>
          <w:color w:val="000000"/>
          <w:sz w:val="28"/>
        </w:rPr>
        <w:t xml:space="preserve">
      "3) "Банктік және сақтандыру қызметінің, бағалы қағаздар нарығына кәсіби қатысушылар қызметінің және бағалы қағаздар нарығындағы өзге де лицензияланатын қызмет түрлерінің, акционерлік инвестициялық қорлар қызметінің және микроқаржылық қызметті жүзеге асыратын ұйымдар қызметінің мақсаттары үшін оффшорлық аймақтардың тізбесін белгілеу туралы" Қазақстан Республикасы Қаржы нарығын реттеу және дамыту агенттігі Басқармасының 2020 жылғы 24 ақпандағы № 8 </w:t>
      </w:r>
      <w:r>
        <w:rPr>
          <w:rFonts w:ascii="Times New Roman"/>
          <w:b w:val="false"/>
          <w:i w:val="false"/>
          <w:color w:val="000000"/>
          <w:sz w:val="28"/>
        </w:rPr>
        <w:t>қаулысымен</w:t>
      </w:r>
      <w:r>
        <w:rPr>
          <w:rFonts w:ascii="Times New Roman"/>
          <w:b w:val="false"/>
          <w:i w:val="false"/>
          <w:color w:val="000000"/>
          <w:sz w:val="28"/>
        </w:rPr>
        <w:t xml:space="preserve"> бекітілген оффшорлық аймақтар тізбесіне енгізілген шет мемлекеттер (аумақтар), (Нормативтік құқықтық актілерді мемлекеттік тіркеу тізілімінде № 20095 болып тіркелген, Қазақстан Республикасының нормативтік құқықтық актілерінің эталондық бақылау банкінде 2020 жылғы 10 наурызда жарияланған);";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үшінші бөлігі мынадай редакцияда жазылсын:</w:t>
      </w:r>
    </w:p>
    <w:bookmarkStart w:name="z15" w:id="10"/>
    <w:p>
      <w:pPr>
        <w:spacing w:after="0"/>
        <w:ind w:left="0"/>
        <w:jc w:val="both"/>
      </w:pPr>
      <w:r>
        <w:rPr>
          <w:rFonts w:ascii="Times New Roman"/>
          <w:b w:val="false"/>
          <w:i w:val="false"/>
          <w:color w:val="000000"/>
          <w:sz w:val="28"/>
        </w:rPr>
        <w:t xml:space="preserve">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7-тармағына сәйкес клиенттің тәуекел деңгейіне байланысты ұйым жүргізетін іс-шаралар дәрежесі клиенттерді тиісінше тексерудің оңайлатылған не күшейтілген шараларын қолданудан көрінеді."; </w:t>
      </w:r>
    </w:p>
    <w:bookmarkEnd w:id="10"/>
    <w:bookmarkStart w:name="z16" w:id="11"/>
    <w:p>
      <w:pPr>
        <w:spacing w:after="0"/>
        <w:ind w:left="0"/>
        <w:jc w:val="both"/>
      </w:pPr>
      <w:r>
        <w:rPr>
          <w:rFonts w:ascii="Times New Roman"/>
          <w:b w:val="false"/>
          <w:i w:val="false"/>
          <w:color w:val="000000"/>
          <w:sz w:val="28"/>
        </w:rPr>
        <w:t xml:space="preserve">
      20-тармақтың </w:t>
      </w:r>
      <w:r>
        <w:rPr>
          <w:rFonts w:ascii="Times New Roman"/>
          <w:b w:val="false"/>
          <w:i w:val="false"/>
          <w:color w:val="000000"/>
          <w:sz w:val="28"/>
        </w:rPr>
        <w:t>2) тармақшасының</w:t>
      </w:r>
      <w:r>
        <w:rPr>
          <w:rFonts w:ascii="Times New Roman"/>
          <w:b w:val="false"/>
          <w:i w:val="false"/>
          <w:color w:val="000000"/>
          <w:sz w:val="28"/>
        </w:rPr>
        <w:t xml:space="preserve"> үшінші және төртінші абзацы мынадай редакцияда жазылсын:</w:t>
      </w:r>
    </w:p>
    <w:bookmarkEnd w:id="11"/>
    <w:bookmarkStart w:name="z17" w:id="12"/>
    <w:p>
      <w:pPr>
        <w:spacing w:after="0"/>
        <w:ind w:left="0"/>
        <w:jc w:val="both"/>
      </w:pPr>
      <w:r>
        <w:rPr>
          <w:rFonts w:ascii="Times New Roman"/>
          <w:b w:val="false"/>
          <w:i w:val="false"/>
          <w:color w:val="000000"/>
          <w:sz w:val="28"/>
        </w:rPr>
        <w:t>
      "электрондық ақшаны пайдалана отырып жасалатын төлемдерді қабылдау кезінде айлық есептік көрсеткіштің елу еселенген мөлшерінен асатын және (немесе) оған тең;</w:t>
      </w:r>
    </w:p>
    <w:bookmarkEnd w:id="12"/>
    <w:bookmarkStart w:name="z44" w:id="13"/>
    <w:p>
      <w:pPr>
        <w:spacing w:after="0"/>
        <w:ind w:left="0"/>
        <w:jc w:val="both"/>
      </w:pPr>
      <w:r>
        <w:rPr>
          <w:rFonts w:ascii="Times New Roman"/>
          <w:b w:val="false"/>
          <w:i w:val="false"/>
          <w:color w:val="000000"/>
          <w:sz w:val="28"/>
        </w:rPr>
        <w:t>
      банктік шотты пайдаланбай қолма-қол ақшасыз төлемдерді және (немесе) ақша аударымдарын қабылдау кезінде бес жүз мың теңгеден асатын;";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xml:space="preserve">
      "21. Талаптардың </w:t>
      </w:r>
      <w:r>
        <w:rPr>
          <w:rFonts w:ascii="Times New Roman"/>
          <w:b w:val="false"/>
          <w:i w:val="false"/>
          <w:color w:val="000000"/>
          <w:sz w:val="28"/>
        </w:rPr>
        <w:t>20-тармағына</w:t>
      </w:r>
      <w:r>
        <w:rPr>
          <w:rFonts w:ascii="Times New Roman"/>
          <w:b w:val="false"/>
          <w:i w:val="false"/>
          <w:color w:val="000000"/>
          <w:sz w:val="28"/>
        </w:rPr>
        <w:t xml:space="preserve"> сәйкес алынған мәліметтерді ұйым клиенттің досьесіне енгізеді (қосады), ол ұйымда клиентпен іскерлік қатынастардың барлық кезеңі бойы және олар аяқталған не біржолғы операция (мәміле) жасалған күннен бастап кемінде бес жыл сақталады.";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бірінші бөлігі мынадай редакцияда жазылсын:</w:t>
      </w:r>
    </w:p>
    <w:bookmarkStart w:name="z22" w:id="15"/>
    <w:p>
      <w:pPr>
        <w:spacing w:after="0"/>
        <w:ind w:left="0"/>
        <w:jc w:val="both"/>
      </w:pPr>
      <w:r>
        <w:rPr>
          <w:rFonts w:ascii="Times New Roman"/>
          <w:b w:val="false"/>
          <w:i w:val="false"/>
          <w:color w:val="000000"/>
          <w:sz w:val="28"/>
        </w:rPr>
        <w:t xml:space="preserve">
      "24. Клиентті сәйкестендіру (бенефициарлық меншік иесін анықтау) процесінде ұйым осындай клиенттің (бенефициарлық меншік иесінің) террористік іс-әрекетке қатысы бар адамдардың тізімінде (бұдан әрі – Тізім) және (немесе) терроризмді және экстремизмді қаржыландырумен байланысты ұйымдар мен тұлғалардың тізбесінде, сондай-ақ КЖТҚҚ туралы </w:t>
      </w:r>
      <w:r>
        <w:rPr>
          <w:rFonts w:ascii="Times New Roman"/>
          <w:b w:val="false"/>
          <w:i w:val="false"/>
          <w:color w:val="000000"/>
          <w:sz w:val="28"/>
        </w:rPr>
        <w:t>Заңның</w:t>
      </w:r>
      <w:r>
        <w:rPr>
          <w:rFonts w:ascii="Times New Roman"/>
          <w:b w:val="false"/>
          <w:i w:val="false"/>
          <w:color w:val="000000"/>
          <w:sz w:val="28"/>
        </w:rPr>
        <w:t xml:space="preserve"> 12 және 12-1 - баптарында көзделген жаппай қырып-жою қаруын таратумен байланысты ұйымдар мен тұлғалардың тізбесінде (бұдан әрі – Тізбелер) бар-жоғына тексеру жүргізеді.";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 </w:t>
      </w:r>
    </w:p>
    <w:bookmarkStart w:name="z24" w:id="16"/>
    <w:p>
      <w:pPr>
        <w:spacing w:after="0"/>
        <w:ind w:left="0"/>
        <w:jc w:val="both"/>
      </w:pPr>
      <w:r>
        <w:rPr>
          <w:rFonts w:ascii="Times New Roman"/>
          <w:b w:val="false"/>
          <w:i w:val="false"/>
          <w:color w:val="000000"/>
          <w:sz w:val="28"/>
        </w:rPr>
        <w:t xml:space="preserve">
      "26. Клиентті (оның өкілін) және бенефициарлық меншік иесін сәйкестендіру бағдарламасы: </w:t>
      </w:r>
    </w:p>
    <w:bookmarkEnd w:id="16"/>
    <w:p>
      <w:pPr>
        <w:spacing w:after="0"/>
        <w:ind w:left="0"/>
        <w:jc w:val="both"/>
      </w:pPr>
      <w:r>
        <w:rPr>
          <w:rFonts w:ascii="Times New Roman"/>
          <w:b w:val="false"/>
          <w:i w:val="false"/>
          <w:color w:val="000000"/>
          <w:sz w:val="28"/>
        </w:rPr>
        <w:t xml:space="preserve">
      1) іскерлік қатынастар орнатудан және (немесе) операция жүргізуден бас тартуды, сондай-ақ іскерлік қатынастарды тоқтату рәсімі мен негіздерін қоса алғанда, клиенттерді қызмет көрсетуге қабылдау рәсімін; </w:t>
      </w:r>
    </w:p>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рәсімін, оның ішінде клиентті тиісінше тексерудің оңайлатылған және күшейтілген шараларын қолдану рәсімдерінің ерекшеліктерін;</w:t>
      </w:r>
    </w:p>
    <w:p>
      <w:pPr>
        <w:spacing w:after="0"/>
        <w:ind w:left="0"/>
        <w:jc w:val="both"/>
      </w:pPr>
      <w:r>
        <w:rPr>
          <w:rFonts w:ascii="Times New Roman"/>
          <w:b w:val="false"/>
          <w:i w:val="false"/>
          <w:color w:val="000000"/>
          <w:sz w:val="28"/>
        </w:rPr>
        <w:t>
      3) қызмет көрсетудегі немесе қызмет көрсетуге қабылданатын жеке тұлғалар арасында шетелдік жария лауазымды тұлғаларды анықтауға бағытталған шаралардың сипаттамасын;</w:t>
      </w:r>
    </w:p>
    <w:p>
      <w:pPr>
        <w:spacing w:after="0"/>
        <w:ind w:left="0"/>
        <w:jc w:val="both"/>
      </w:pPr>
      <w:r>
        <w:rPr>
          <w:rFonts w:ascii="Times New Roman"/>
          <w:b w:val="false"/>
          <w:i w:val="false"/>
          <w:color w:val="000000"/>
          <w:sz w:val="28"/>
        </w:rPr>
        <w:t>
      4) клиентті (оның өкілін) және бенефициарлық меншік иесін Тізімде және Тізбелерде бар-жоғын тексеру рәсімін;</w:t>
      </w:r>
    </w:p>
    <w:p>
      <w:pPr>
        <w:spacing w:after="0"/>
        <w:ind w:left="0"/>
        <w:jc w:val="both"/>
      </w:pPr>
      <w:r>
        <w:rPr>
          <w:rFonts w:ascii="Times New Roman"/>
          <w:b w:val="false"/>
          <w:i w:val="false"/>
          <w:color w:val="000000"/>
          <w:sz w:val="28"/>
        </w:rPr>
        <w:t>
      5) іскерлік қатынастарды қашықтықтан орнату кезіндегі сәйкестендіру ерекшеліктерін (клиенттің немесе оның өкілінің жеке қатысуынсыз);</w:t>
      </w:r>
    </w:p>
    <w:p>
      <w:pPr>
        <w:spacing w:after="0"/>
        <w:ind w:left="0"/>
        <w:jc w:val="both"/>
      </w:pPr>
      <w:r>
        <w:rPr>
          <w:rFonts w:ascii="Times New Roman"/>
          <w:b w:val="false"/>
          <w:i w:val="false"/>
          <w:color w:val="000000"/>
          <w:sz w:val="28"/>
        </w:rPr>
        <w:t>
      6) клиентті (оның өкілін) және бенефициарлық меншік иесін сәйкестендіру процесінде алынған мәліметтерді ұйымға бақылау жасайтын заңды тұлға белгілеген КЖТҚҚ бойынша талаптарды орындау шеңберінде алмасу ерекшеліктерін (болған жағдайда);</w:t>
      </w:r>
    </w:p>
    <w:p>
      <w:pPr>
        <w:spacing w:after="0"/>
        <w:ind w:left="0"/>
        <w:jc w:val="both"/>
      </w:pPr>
      <w:r>
        <w:rPr>
          <w:rFonts w:ascii="Times New Roman"/>
          <w:b w:val="false"/>
          <w:i w:val="false"/>
          <w:color w:val="000000"/>
          <w:sz w:val="28"/>
        </w:rPr>
        <w:t>
      7)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 көздерінің сипаттамасын;</w:t>
      </w:r>
    </w:p>
    <w:p>
      <w:pPr>
        <w:spacing w:after="0"/>
        <w:ind w:left="0"/>
        <w:jc w:val="both"/>
      </w:pPr>
      <w:r>
        <w:rPr>
          <w:rFonts w:ascii="Times New Roman"/>
          <w:b w:val="false"/>
          <w:i w:val="false"/>
          <w:color w:val="000000"/>
          <w:sz w:val="28"/>
        </w:rPr>
        <w:t>
      8) клиент (оның өкілі) және бенефициарлық меншік иесі туралы мәліметтердің дұрыстығын тексеру рәсімін;</w:t>
      </w:r>
    </w:p>
    <w:p>
      <w:pPr>
        <w:spacing w:after="0"/>
        <w:ind w:left="0"/>
        <w:jc w:val="both"/>
      </w:pPr>
      <w:r>
        <w:rPr>
          <w:rFonts w:ascii="Times New Roman"/>
          <w:b w:val="false"/>
          <w:i w:val="false"/>
          <w:color w:val="000000"/>
          <w:sz w:val="28"/>
        </w:rPr>
        <w:t>
      9) клиент досьесінің нысанына, мазмұнына және жүргізу тәртібіне, мәліметтерді жаңарту кезеңділігін көрсете отырып, досьеде қамтылған мәліметтерді жаңартуға қойылатын талаптарды;</w:t>
      </w:r>
    </w:p>
    <w:p>
      <w:pPr>
        <w:spacing w:after="0"/>
        <w:ind w:left="0"/>
        <w:jc w:val="both"/>
      </w:pPr>
      <w:r>
        <w:rPr>
          <w:rFonts w:ascii="Times New Roman"/>
          <w:b w:val="false"/>
          <w:i w:val="false"/>
          <w:color w:val="000000"/>
          <w:sz w:val="28"/>
        </w:rPr>
        <w:t>
      10) сәйкестендіру жүргізу кезінде алынған ақпаратқа ұйым қызметкерлерінің қол жеткізуін қамтамасыз ету рәсімін;</w:t>
      </w:r>
    </w:p>
    <w:p>
      <w:pPr>
        <w:spacing w:after="0"/>
        <w:ind w:left="0"/>
        <w:jc w:val="both"/>
      </w:pPr>
      <w:r>
        <w:rPr>
          <w:rFonts w:ascii="Times New Roman"/>
          <w:b w:val="false"/>
          <w:i w:val="false"/>
          <w:color w:val="000000"/>
          <w:sz w:val="28"/>
        </w:rPr>
        <w:t>
      11) клиенттің тәуекел деңгейін бағалау рәсімін, осындай тәуекелді бағалау негіздерін;</w:t>
      </w:r>
    </w:p>
    <w:p>
      <w:pPr>
        <w:spacing w:after="0"/>
        <w:ind w:left="0"/>
        <w:jc w:val="both"/>
      </w:pPr>
      <w:r>
        <w:rPr>
          <w:rFonts w:ascii="Times New Roman"/>
          <w:b w:val="false"/>
          <w:i w:val="false"/>
          <w:color w:val="000000"/>
          <w:sz w:val="28"/>
        </w:rPr>
        <w:t>
      12) клиенттен сұратылатын құжаттар мен ақпараттың тізбесін қоса алғанда, ұйымның клиенттердің бенефициарлық меншік иесін анықтауға және сәйкестендіруге бағытталған шаралар (рәсімдер) тізбесін, ұйымның жеке тұлғаны бенефициарлық меншік иесі деп тану туралы шешім қабылдау тәртібін қамтиды.</w:t>
      </w:r>
    </w:p>
    <w:p>
      <w:pPr>
        <w:spacing w:after="0"/>
        <w:ind w:left="0"/>
        <w:jc w:val="both"/>
      </w:pPr>
      <w:r>
        <w:rPr>
          <w:rFonts w:ascii="Times New Roman"/>
          <w:b w:val="false"/>
          <w:i w:val="false"/>
          <w:color w:val="000000"/>
          <w:sz w:val="28"/>
        </w:rPr>
        <w:t>
      Ұйымға клиентті (оның өкілін) және бенефициарлық меншік иесін сәйкестендіру жөніндегі қосымша шараларды бағдарламаға енгізуге жол беріледі.</w:t>
      </w:r>
    </w:p>
    <w:p>
      <w:pPr>
        <w:spacing w:after="0"/>
        <w:ind w:left="0"/>
        <w:jc w:val="both"/>
      </w:pPr>
      <w:r>
        <w:rPr>
          <w:rFonts w:ascii="Times New Roman"/>
          <w:b w:val="false"/>
          <w:i w:val="false"/>
          <w:color w:val="000000"/>
          <w:sz w:val="28"/>
        </w:rPr>
        <w:t xml:space="preserve">
      Егер ұйым шарт негізінде КЖТҚҚ туралы </w:t>
      </w:r>
      <w:r>
        <w:rPr>
          <w:rFonts w:ascii="Times New Roman"/>
          <w:b w:val="false"/>
          <w:i w:val="false"/>
          <w:color w:val="000000"/>
          <w:sz w:val="28"/>
        </w:rPr>
        <w:t>Заңға</w:t>
      </w:r>
      <w:r>
        <w:rPr>
          <w:rFonts w:ascii="Times New Roman"/>
          <w:b w:val="false"/>
          <w:i w:val="false"/>
          <w:color w:val="000000"/>
          <w:sz w:val="28"/>
        </w:rPr>
        <w:t xml:space="preserve"> сәйкес өзге тұлғаға ұйымның клиенттеріне қатысты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және 4) тармақшаларында көзделген шараларды қолдануды тапсырса, ұйым осындай тұлғалармен өзара іс-қимыл жасау қағидаларын әзірлейді, олар:</w:t>
      </w:r>
    </w:p>
    <w:p>
      <w:pPr>
        <w:spacing w:after="0"/>
        <w:ind w:left="0"/>
        <w:jc w:val="both"/>
      </w:pPr>
      <w:r>
        <w:rPr>
          <w:rFonts w:ascii="Times New Roman"/>
          <w:b w:val="false"/>
          <w:i w:val="false"/>
          <w:color w:val="000000"/>
          <w:sz w:val="28"/>
        </w:rPr>
        <w:t>
      сәйкестендіру жүргізу тапсырылған ұйымның тұлғалармен шарттар жасасу рәсімін, сондай-ақ осындай шарттар жасасуға уәкілетті ұйымның лауазымды адамдарының тізбесін;</w:t>
      </w:r>
    </w:p>
    <w:p>
      <w:pPr>
        <w:spacing w:after="0"/>
        <w:ind w:left="0"/>
        <w:jc w:val="both"/>
      </w:pPr>
      <w:r>
        <w:rPr>
          <w:rFonts w:ascii="Times New Roman"/>
          <w:b w:val="false"/>
          <w:i w:val="false"/>
          <w:color w:val="000000"/>
          <w:sz w:val="28"/>
        </w:rPr>
        <w:t>
      сәйкестендіру жүргізу тапсырылған ұйым мен тұлғалар арасындағы шарттарға сәйкес клиент-жеке тұлғаны, оның өкілін, пайда алушыны сәйкестендіру рәсімін;</w:t>
      </w:r>
    </w:p>
    <w:p>
      <w:pPr>
        <w:spacing w:after="0"/>
        <w:ind w:left="0"/>
        <w:jc w:val="both"/>
      </w:pPr>
      <w:r>
        <w:rPr>
          <w:rFonts w:ascii="Times New Roman"/>
          <w:b w:val="false"/>
          <w:i w:val="false"/>
          <w:color w:val="000000"/>
          <w:sz w:val="28"/>
        </w:rPr>
        <w:t>
      сәйкестендіру жүргізу тапсырылған тұлғалардың сәйкестендіру жүргізу кезінде алынған мәліметтерді ұйымға беру рәсімін және мерзімдерін;</w:t>
      </w:r>
    </w:p>
    <w:p>
      <w:pPr>
        <w:spacing w:after="0"/>
        <w:ind w:left="0"/>
        <w:jc w:val="both"/>
      </w:pPr>
      <w:r>
        <w:rPr>
          <w:rFonts w:ascii="Times New Roman"/>
          <w:b w:val="false"/>
          <w:i w:val="false"/>
          <w:color w:val="000000"/>
          <w:sz w:val="28"/>
        </w:rPr>
        <w:t>
      ұйымға алынған мәліметтерді беру рәсімін, мерзімдері мен толықтығын, сондай-ақ анықталған бұзушылықтарды жою бойынша ұйым қабылдайтын шараларды қоса алғанда, сәйкестендіру жүргізу тапсырылған тұлғалардың сәйкестендіру жөніндегі талаптарды сақтауын бақылауды ұйымның жүзеге асыру рәсімін;</w:t>
      </w:r>
    </w:p>
    <w:p>
      <w:pPr>
        <w:spacing w:after="0"/>
        <w:ind w:left="0"/>
        <w:jc w:val="both"/>
      </w:pPr>
      <w:r>
        <w:rPr>
          <w:rFonts w:ascii="Times New Roman"/>
          <w:b w:val="false"/>
          <w:i w:val="false"/>
          <w:color w:val="000000"/>
          <w:sz w:val="28"/>
        </w:rPr>
        <w:t>
      ұйымның сәйкестендіру жүргізу тапсырылған тұлғалармен шартты орындаудан біржақты бас тарту туралы шешім қабылдау негіздерін, рәсімін және мерзімдерін, олар сәйкестендіру жөніндегі талаптарды, оның ішінде алынған мәліметтерді ұйымға беру рәсімін, мерзімдерін және толықтығын сақтамаған жағдайда, сондай-ақ осындай шешім қабылдауға уәкілетті ұйымның лауазымды адамдарының тізбесін;</w:t>
      </w:r>
    </w:p>
    <w:p>
      <w:pPr>
        <w:spacing w:after="0"/>
        <w:ind w:left="0"/>
        <w:jc w:val="both"/>
      </w:pPr>
      <w:r>
        <w:rPr>
          <w:rFonts w:ascii="Times New Roman"/>
          <w:b w:val="false"/>
          <w:i w:val="false"/>
          <w:color w:val="000000"/>
          <w:sz w:val="28"/>
        </w:rPr>
        <w:t>
      ұйым сәйкестендіру жүргізуді тапсырған тұлғалардың ұйымға алынған мәліметтерді беру тәртібін, мерзімдерін және толықтығын қоса алғанда, сәйкестендіру жөніндегі талаптарды сақтамағаны үшін жауапкершілігі туралы ережелерді;</w:t>
      </w:r>
    </w:p>
    <w:p>
      <w:pPr>
        <w:spacing w:after="0"/>
        <w:ind w:left="0"/>
        <w:jc w:val="both"/>
      </w:pPr>
      <w:r>
        <w:rPr>
          <w:rFonts w:ascii="Times New Roman"/>
          <w:b w:val="false"/>
          <w:i w:val="false"/>
          <w:color w:val="000000"/>
          <w:sz w:val="28"/>
        </w:rPr>
        <w:t>
      сәйкестендіру бойынша талаптарды орындау мақсатында оларға әдіснамалық көмек көрсету мәселелері бойынша сәйкестендіру жүргізу тапсырылған тұлғалармен ұйымның өзара іс-қимыл рәсімін қамтиды.</w:t>
      </w:r>
    </w:p>
    <w:p>
      <w:pPr>
        <w:spacing w:after="0"/>
        <w:ind w:left="0"/>
        <w:jc w:val="both"/>
      </w:pPr>
      <w:r>
        <w:rPr>
          <w:rFonts w:ascii="Times New Roman"/>
          <w:b w:val="false"/>
          <w:i w:val="false"/>
          <w:color w:val="000000"/>
          <w:sz w:val="28"/>
        </w:rPr>
        <w:t>
      Ұйымның өзара іс-қимыл қағидаларына қосымша шарттарды енгізуіне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үшінші бөлігі мынадай редакцияда жазылсын:</w:t>
      </w:r>
    </w:p>
    <w:bookmarkStart w:name="z26" w:id="17"/>
    <w:p>
      <w:pPr>
        <w:spacing w:after="0"/>
        <w:ind w:left="0"/>
        <w:jc w:val="both"/>
      </w:pPr>
      <w:r>
        <w:rPr>
          <w:rFonts w:ascii="Times New Roman"/>
          <w:b w:val="false"/>
          <w:i w:val="false"/>
          <w:color w:val="000000"/>
          <w:sz w:val="28"/>
        </w:rPr>
        <w:t xml:space="preserve">
      "Клиент операцияларының мониторингі және зерделеу бағдарламасын іске асыру шеңберінде алынған мәліметтер клиенттің досьесіне енгізіледі және клиентпен іскерлік қатынастардың барлық кезеңі бойы және олар аяқталған не біржолғы операция (мәміле) жасалған күннен бастап кемінде бес жыл ұйымда сақталады.";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"29. Клиент (оның өкілі) және бенефициарлық меншік иесі туралы қосымша мәліметтерді жаңарту кезеңділігін және (немесе) алу қажеттілігін ұйым клиенттің (клиенттер тобының) тәуекел деңгейін және (немесе) клиент пайдаланатын ұйым қызметтерінің ұшырағыштық дәрежесін, қылмыстық жолмен алынған кірістерді заңдастыру (жылыстату) және терроризмді қаржыландыру тәуекелдерін ескере отырып белгілейді.</w:t>
      </w:r>
    </w:p>
    <w:bookmarkEnd w:id="18"/>
    <w:p>
      <w:pPr>
        <w:spacing w:after="0"/>
        <w:ind w:left="0"/>
        <w:jc w:val="both"/>
      </w:pPr>
      <w:r>
        <w:rPr>
          <w:rFonts w:ascii="Times New Roman"/>
          <w:b w:val="false"/>
          <w:i w:val="false"/>
          <w:color w:val="000000"/>
          <w:sz w:val="28"/>
        </w:rPr>
        <w:t>
      Тәуекел деңгейі жоғары клиент (оның өкілі) және бенефициарлық меншік иесі туралы мәліметтерді жаңарту жылына кемінде бір рет жүзеге асырылады.</w:t>
      </w:r>
    </w:p>
    <w:p>
      <w:pPr>
        <w:spacing w:after="0"/>
        <w:ind w:left="0"/>
        <w:jc w:val="both"/>
      </w:pPr>
      <w:r>
        <w:rPr>
          <w:rFonts w:ascii="Times New Roman"/>
          <w:b w:val="false"/>
          <w:i w:val="false"/>
          <w:color w:val="000000"/>
          <w:sz w:val="28"/>
        </w:rPr>
        <w:t xml:space="preserve">
      Клиенттің (бенефициарлық меншік иесінің) Тізімде және Тізбелерде болуын тексеру (Тізім мен Тізбелерге енгізу) клиенттің тәуекел деңгейіне байланысты емес және Тізімге және Тізбелерге өзгерістер енгізу шамасына қарай (Тізім мен Тізбелерді жаңарту)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30" w:id="19"/>
    <w:p>
      <w:pPr>
        <w:spacing w:after="0"/>
        <w:ind w:left="0"/>
        <w:jc w:val="both"/>
      </w:pPr>
      <w:r>
        <w:rPr>
          <w:rFonts w:ascii="Times New Roman"/>
          <w:b w:val="false"/>
          <w:i w:val="false"/>
          <w:color w:val="000000"/>
          <w:sz w:val="28"/>
        </w:rPr>
        <w:t>
      "30. Клиент операцияларын мониторингтеу және зерделеу бағдарламасы:</w:t>
      </w:r>
    </w:p>
    <w:bookmarkEnd w:id="19"/>
    <w:p>
      <w:pPr>
        <w:spacing w:after="0"/>
        <w:ind w:left="0"/>
        <w:jc w:val="both"/>
      </w:pPr>
      <w:r>
        <w:rPr>
          <w:rFonts w:ascii="Times New Roman"/>
          <w:b w:val="false"/>
          <w:i w:val="false"/>
          <w:color w:val="000000"/>
          <w:sz w:val="28"/>
        </w:rPr>
        <w:t xml:space="preserve">
      1)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Қаржы мониторингі жөніндегі уәкілетті орган бекіткен күдікті операцияларды айқындау белгілері негізінде жасалатын ерекше және күдікті операциялар тізбесін, сондай-ақ ұйым дербес әзірлеген ерекше және күдікті операциялар белгілерінің тізбесін;</w:t>
      </w:r>
    </w:p>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5-тармағына сәйкес қаржы мониторингі жөніндегі уәкілетті орган бекіткен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клиенттің операцияларын анықтау рәсімін;</w:t>
      </w:r>
    </w:p>
    <w:p>
      <w:pPr>
        <w:spacing w:after="0"/>
        <w:ind w:left="0"/>
        <w:jc w:val="both"/>
      </w:pPr>
      <w:r>
        <w:rPr>
          <w:rFonts w:ascii="Times New Roman"/>
          <w:b w:val="false"/>
          <w:i w:val="false"/>
          <w:color w:val="000000"/>
          <w:sz w:val="28"/>
        </w:rPr>
        <w:t>
      3) Талаптарда көзделген жағдайларда клиент (оның өкілі) және бенефициарлық меншік иесі туралы бұрын алынған мәліметтерді жаңарту және (немесе) қосымша мәліметтерді алу бойынша ұйымның қызметкерлері арасында міндеттерді бөлуді;</w:t>
      </w:r>
    </w:p>
    <w:p>
      <w:pPr>
        <w:spacing w:after="0"/>
        <w:ind w:left="0"/>
        <w:jc w:val="both"/>
      </w:pPr>
      <w:r>
        <w:rPr>
          <w:rFonts w:ascii="Times New Roman"/>
          <w:b w:val="false"/>
          <w:i w:val="false"/>
          <w:color w:val="000000"/>
          <w:sz w:val="28"/>
        </w:rPr>
        <w:t>
      4) ұйым қызметкерлері арасында шекті, ерекше және күдікті операциялар, сондай-ақ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операциялар туралы мәліметтерді анықтау және қызметкерлер арасында беру бойынша міндеттерді бөлуді;</w:t>
      </w:r>
    </w:p>
    <w:p>
      <w:pPr>
        <w:spacing w:after="0"/>
        <w:ind w:left="0"/>
        <w:jc w:val="both"/>
      </w:pPr>
      <w:r>
        <w:rPr>
          <w:rFonts w:ascii="Times New Roman"/>
          <w:b w:val="false"/>
          <w:i w:val="false"/>
          <w:color w:val="000000"/>
          <w:sz w:val="28"/>
        </w:rPr>
        <w:t>
      5) шекті, әдеттен тыс және күдікті операцияларды анықтау кезінде бөлімшелердің өзара іс-қимыл тетігін, сондай-ақ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операцияларды сипаттауды;</w:t>
      </w:r>
    </w:p>
    <w:p>
      <w:pPr>
        <w:spacing w:after="0"/>
        <w:ind w:left="0"/>
        <w:jc w:val="both"/>
      </w:pPr>
      <w:r>
        <w:rPr>
          <w:rFonts w:ascii="Times New Roman"/>
          <w:b w:val="false"/>
          <w:i w:val="false"/>
          <w:color w:val="000000"/>
          <w:sz w:val="28"/>
        </w:rPr>
        <w:t>
      6) жауапты қызметкердің клиент операциясының біліктілігі туралы шешім қабылдау рәсімін, негіздерін және мерзімін;</w:t>
      </w:r>
    </w:p>
    <w:p>
      <w:pPr>
        <w:spacing w:after="0"/>
        <w:ind w:left="0"/>
        <w:jc w:val="both"/>
      </w:pPr>
      <w:r>
        <w:rPr>
          <w:rFonts w:ascii="Times New Roman"/>
          <w:b w:val="false"/>
          <w:i w:val="false"/>
          <w:color w:val="000000"/>
          <w:sz w:val="28"/>
        </w:rPr>
        <w:t>
      7) клиенттің операциясын жүргізуден бас тарту туралы (клиенттің, бенефициарлық меншік иесінің Тізімде және Тізбелерде болуына байланысты бас тартуды қоспағанда), сондай-ақ клиентпен іскерлік қатынастарды тоқтату туралы шешім қабылдау бойынша қызметкерлердің өзара іс-қимыл рәсімін;</w:t>
      </w:r>
    </w:p>
    <w:p>
      <w:pPr>
        <w:spacing w:after="0"/>
        <w:ind w:left="0"/>
        <w:jc w:val="both"/>
      </w:pPr>
      <w:r>
        <w:rPr>
          <w:rFonts w:ascii="Times New Roman"/>
          <w:b w:val="false"/>
          <w:i w:val="false"/>
          <w:color w:val="000000"/>
          <w:sz w:val="28"/>
        </w:rPr>
        <w:t>
      8) тізімдегі және тізбедегі клиенттер мен бенефициарлық меншік иелерін анықтау бойынша, сондай-ақ осындай клиенттердің ақшасымен және (немесе) өзге мүлкімен операцияларға дереу тыйым салу бойынша ұйым бөлімшелерінің (қызметкерлерінің) өзара іс-қимыл рәсімін;</w:t>
      </w:r>
    </w:p>
    <w:p>
      <w:pPr>
        <w:spacing w:after="0"/>
        <w:ind w:left="0"/>
        <w:jc w:val="both"/>
      </w:pPr>
      <w:r>
        <w:rPr>
          <w:rFonts w:ascii="Times New Roman"/>
          <w:b w:val="false"/>
          <w:i w:val="false"/>
          <w:color w:val="000000"/>
          <w:sz w:val="28"/>
        </w:rPr>
        <w:t>
      9) ерекше операцияларды зерделеу нәтижелері туралы мәліметтерді, сондай-ақ шекті және күдікті операциялар (оның ішінде операция сомасы, операция валютасы) және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операциялар туралы мәліметтерді тіркеу (оның ішінде тіркеу тәсілдері) және сақтау рәсімін;</w:t>
      </w:r>
    </w:p>
    <w:p>
      <w:pPr>
        <w:spacing w:after="0"/>
        <w:ind w:left="0"/>
        <w:jc w:val="both"/>
      </w:pPr>
      <w:r>
        <w:rPr>
          <w:rFonts w:ascii="Times New Roman"/>
          <w:b w:val="false"/>
          <w:i w:val="false"/>
          <w:color w:val="000000"/>
          <w:sz w:val="28"/>
        </w:rPr>
        <w:t>
      10) қаржы мониторингі жөніндегі уәкілетті органға шекті және күдікті операциялар туралы хабарламаларды ұсыну рәсімін;</w:t>
      </w:r>
    </w:p>
    <w:p>
      <w:pPr>
        <w:spacing w:after="0"/>
        <w:ind w:left="0"/>
        <w:jc w:val="both"/>
      </w:pPr>
      <w:r>
        <w:rPr>
          <w:rFonts w:ascii="Times New Roman"/>
          <w:b w:val="false"/>
          <w:i w:val="false"/>
          <w:color w:val="000000"/>
          <w:sz w:val="28"/>
        </w:rPr>
        <w:t>
      11) шекті және күдікті операцияны анықтау туралы ұйымның уәкілетті органдары мен лауазымды тұлғаларын хабардар ету рәсімін (қажет болған жағдайда);</w:t>
      </w:r>
    </w:p>
    <w:p>
      <w:pPr>
        <w:spacing w:after="0"/>
        <w:ind w:left="0"/>
        <w:jc w:val="both"/>
      </w:pPr>
      <w:r>
        <w:rPr>
          <w:rFonts w:ascii="Times New Roman"/>
          <w:b w:val="false"/>
          <w:i w:val="false"/>
          <w:color w:val="000000"/>
          <w:sz w:val="28"/>
        </w:rPr>
        <w:t>
      12) клиент әдеттен тыс және (немесе) күдікті операцияларды жүйелі және (немесе) елеулі көлемде жүзеге асырған жағдайда клиентке және оның операцияларына қатысты қабылданатын шараларды қабылдау рәсімі мен сипаттамасын қамтиды.</w:t>
      </w:r>
    </w:p>
    <w:p>
      <w:pPr>
        <w:spacing w:after="0"/>
        <w:ind w:left="0"/>
        <w:jc w:val="both"/>
      </w:pPr>
      <w:r>
        <w:rPr>
          <w:rFonts w:ascii="Times New Roman"/>
          <w:b w:val="false"/>
          <w:i w:val="false"/>
          <w:color w:val="000000"/>
          <w:sz w:val="28"/>
        </w:rPr>
        <w:t>
      Ұйымның бағдарламаға клиент операцияларының мониторингі және зерделеу жөніндегі қосымша шараларды енгізуіне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бірінші бөлігі мынадай редакцияда жазылсын:</w:t>
      </w:r>
    </w:p>
    <w:bookmarkStart w:name="z32" w:id="20"/>
    <w:p>
      <w:pPr>
        <w:spacing w:after="0"/>
        <w:ind w:left="0"/>
        <w:jc w:val="both"/>
      </w:pPr>
      <w:r>
        <w:rPr>
          <w:rFonts w:ascii="Times New Roman"/>
          <w:b w:val="false"/>
          <w:i w:val="false"/>
          <w:color w:val="000000"/>
          <w:sz w:val="28"/>
        </w:rPr>
        <w:t xml:space="preserve">
      "31. Операцияны шекті ретінде саралаудың заңдылығы бөлігінде күмән туындаған кезде, сондай-ақ әдеттен тыс немесе күдікті операциялар мен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операциялар анықталған кезде, көрсетілген операцияны анықтаған ұйымның қызметкері осындай операция туралы жауапты қызметкерге (КЖТҚҚ жөніндегі бөлімшеге) ұйымның ішкі құжаттарында белгіленген тәртіппен, нысанда және мерзімде хабарлама жібереді."; </w:t>
      </w:r>
    </w:p>
    <w:bookmarkEnd w:id="20"/>
    <w:bookmarkStart w:name="z33" w:id="21"/>
    <w:p>
      <w:pPr>
        <w:spacing w:after="0"/>
        <w:ind w:left="0"/>
        <w:jc w:val="both"/>
      </w:pPr>
      <w:r>
        <w:rPr>
          <w:rFonts w:ascii="Times New Roman"/>
          <w:b w:val="false"/>
          <w:i w:val="false"/>
          <w:color w:val="000000"/>
          <w:sz w:val="28"/>
        </w:rPr>
        <w:t>
      мынадай мазмұндағы 31-1-тармақпен толықтырылсын:</w:t>
      </w:r>
    </w:p>
    <w:bookmarkEnd w:id="21"/>
    <w:bookmarkStart w:name="z34" w:id="22"/>
    <w:p>
      <w:pPr>
        <w:spacing w:after="0"/>
        <w:ind w:left="0"/>
        <w:jc w:val="both"/>
      </w:pPr>
      <w:r>
        <w:rPr>
          <w:rFonts w:ascii="Times New Roman"/>
          <w:b w:val="false"/>
          <w:i w:val="false"/>
          <w:color w:val="000000"/>
          <w:sz w:val="28"/>
        </w:rPr>
        <w:t>
      "31-1. Клиенттің операциялары зерделенуге жатады:</w:t>
      </w:r>
    </w:p>
    <w:bookmarkEnd w:id="22"/>
    <w:p>
      <w:pPr>
        <w:spacing w:after="0"/>
        <w:ind w:left="0"/>
        <w:jc w:val="both"/>
      </w:pPr>
      <w:r>
        <w:rPr>
          <w:rFonts w:ascii="Times New Roman"/>
          <w:b w:val="false"/>
          <w:i w:val="false"/>
          <w:color w:val="000000"/>
          <w:sz w:val="28"/>
        </w:rPr>
        <w:t xml:space="preserve">
      ҚЖТҚҚ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4-тармағында көрсетілген негіздер бойынша;</w:t>
      </w:r>
    </w:p>
    <w:p>
      <w:pPr>
        <w:spacing w:after="0"/>
        <w:ind w:left="0"/>
        <w:jc w:val="both"/>
      </w:pPr>
      <w:r>
        <w:rPr>
          <w:rFonts w:ascii="Times New Roman"/>
          <w:b w:val="false"/>
          <w:i w:val="false"/>
          <w:color w:val="000000"/>
          <w:sz w:val="28"/>
        </w:rPr>
        <w:t>
      егер оларда күдікті операция белгілерінің сипаттамасы бар болса.</w:t>
      </w:r>
    </w:p>
    <w:p>
      <w:pPr>
        <w:spacing w:after="0"/>
        <w:ind w:left="0"/>
        <w:jc w:val="both"/>
      </w:pPr>
      <w:r>
        <w:rPr>
          <w:rFonts w:ascii="Times New Roman"/>
          <w:b w:val="false"/>
          <w:i w:val="false"/>
          <w:color w:val="000000"/>
          <w:sz w:val="28"/>
        </w:rPr>
        <w:t>
      Егер ұйымда осы тармақтың бірінші бөлігінде көрсетілген операцияларды зерделеу нәтижелері бойынша клиенттің операциялары кірістерді жылыстатумен және терроризмді қаржыландырумен байланысты деп пайымдауға негіз болса, клиенттің операциялары күдікті деп танылады.</w:t>
      </w:r>
    </w:p>
    <w:p>
      <w:pPr>
        <w:spacing w:after="0"/>
        <w:ind w:left="0"/>
        <w:jc w:val="both"/>
      </w:pPr>
      <w:r>
        <w:rPr>
          <w:rFonts w:ascii="Times New Roman"/>
          <w:b w:val="false"/>
          <w:i w:val="false"/>
          <w:color w:val="000000"/>
          <w:sz w:val="28"/>
        </w:rPr>
        <w:t>
      Клиенттің операцияларын күдікті операция ретінде тану (танымау) туралы шешімді ұйым клиенттің (оның өкілінің) және операцияны жүзеге асыратын бенефициарлық меншік иесінің мәртебесі мен қызметін сипаттайтын, оның иелігіндегі ақпарат пен құжаттар, сондай-ақ клиенттің қаржылық-шаруашылық қызметі, қаржылық жағдайы және іскерлік беделі туралы ақпарат негізінде дербес қабылдайды.</w:t>
      </w:r>
    </w:p>
    <w:p>
      <w:pPr>
        <w:spacing w:after="0"/>
        <w:ind w:left="0"/>
        <w:jc w:val="both"/>
      </w:pPr>
      <w:r>
        <w:rPr>
          <w:rFonts w:ascii="Times New Roman"/>
          <w:b w:val="false"/>
          <w:i w:val="false"/>
          <w:color w:val="000000"/>
          <w:sz w:val="28"/>
        </w:rPr>
        <w:t>
      Операцияны жасау уақыты мен осындай операцияны күдікті деп тану уақыты арасындағы айырмашылық ұйымның ішкі бақылау қағидаларына сәйкес клиенттің операцияларын зерделеу жиілігін айқындайтын уақыт аралығынан аспауы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36" w:id="23"/>
    <w:p>
      <w:pPr>
        <w:spacing w:after="0"/>
        <w:ind w:left="0"/>
        <w:jc w:val="both"/>
      </w:pPr>
      <w:r>
        <w:rPr>
          <w:rFonts w:ascii="Times New Roman"/>
          <w:b w:val="false"/>
          <w:i w:val="false"/>
          <w:color w:val="000000"/>
          <w:sz w:val="28"/>
        </w:rPr>
        <w:t>
      "6-тарау. Қылмыстық жолмен алынған кірістерді заңдастыруға (жылыстатуға) және терроризмді қаржыландыруға қарсы іс-қимыл саласында қаржы мониторингі субъектілерін даярлау және оқыту бағдарламасы";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38" w:id="24"/>
    <w:p>
      <w:pPr>
        <w:spacing w:after="0"/>
        <w:ind w:left="0"/>
        <w:jc w:val="both"/>
      </w:pPr>
      <w:r>
        <w:rPr>
          <w:rFonts w:ascii="Times New Roman"/>
          <w:b w:val="false"/>
          <w:i w:val="false"/>
          <w:color w:val="000000"/>
          <w:sz w:val="28"/>
        </w:rPr>
        <w:t xml:space="preserve">
      "32. КЖТҚҚ мәселелері бойынша қаржы мониторингі субъектілерін даярлау және оқыту бағдарламасы КЖТҚҚ туралы Заңның </w:t>
      </w:r>
      <w:r>
        <w:rPr>
          <w:rFonts w:ascii="Times New Roman"/>
          <w:b w:val="false"/>
          <w:i w:val="false"/>
          <w:color w:val="000000"/>
          <w:sz w:val="28"/>
        </w:rPr>
        <w:t>11-бабының</w:t>
      </w:r>
      <w:r>
        <w:rPr>
          <w:rFonts w:ascii="Times New Roman"/>
          <w:b w:val="false"/>
          <w:i w:val="false"/>
          <w:color w:val="000000"/>
          <w:sz w:val="28"/>
        </w:rPr>
        <w:t xml:space="preserve"> 8-тармағына сәйкес уәкілетті орган бекітетін қызметкерлерді даярлау және оқыту жөніндегі талаптарға сай әзірленеді.".</w:t>
      </w:r>
    </w:p>
    <w:bookmarkEnd w:id="24"/>
    <w:bookmarkStart w:name="z39" w:id="25"/>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Қазақстан Республикасының заңнамасында белгіленген тәртіппен:</w:t>
      </w:r>
    </w:p>
    <w:bookmarkEnd w:id="25"/>
    <w:bookmarkStart w:name="z40" w:id="26"/>
    <w:p>
      <w:pPr>
        <w:spacing w:after="0"/>
        <w:ind w:left="0"/>
        <w:jc w:val="both"/>
      </w:pPr>
      <w:r>
        <w:rPr>
          <w:rFonts w:ascii="Times New Roman"/>
          <w:b w:val="false"/>
          <w:i w:val="false"/>
          <w:color w:val="000000"/>
          <w:sz w:val="28"/>
        </w:rPr>
        <w:t>
      1) осы бірлескен бұйрық пен қаулыны Қазақстан Республикасы Әділет министрлігінде мемлекеттік тіркеуді;</w:t>
      </w:r>
    </w:p>
    <w:bookmarkEnd w:id="26"/>
    <w:bookmarkStart w:name="z41" w:id="27"/>
    <w:p>
      <w:pPr>
        <w:spacing w:after="0"/>
        <w:ind w:left="0"/>
        <w:jc w:val="both"/>
      </w:pPr>
      <w:r>
        <w:rPr>
          <w:rFonts w:ascii="Times New Roman"/>
          <w:b w:val="false"/>
          <w:i w:val="false"/>
          <w:color w:val="000000"/>
          <w:sz w:val="28"/>
        </w:rPr>
        <w:t>
      2) осы бірлескен бұйрық пен қаулыны Қазақстан Республикасы Қаржы министрлігінің интернет-ресурсында орналастыруды;</w:t>
      </w:r>
    </w:p>
    <w:bookmarkEnd w:id="27"/>
    <w:bookmarkStart w:name="z42" w:id="28"/>
    <w:p>
      <w:pPr>
        <w:spacing w:after="0"/>
        <w:ind w:left="0"/>
        <w:jc w:val="both"/>
      </w:pPr>
      <w:r>
        <w:rPr>
          <w:rFonts w:ascii="Times New Roman"/>
          <w:b w:val="false"/>
          <w:i w:val="false"/>
          <w:color w:val="000000"/>
          <w:sz w:val="28"/>
        </w:rPr>
        <w:t xml:space="preserve">
      3) осы бірлескен бұйрық пен қаулы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8"/>
    <w:bookmarkStart w:name="z43" w:id="29"/>
    <w:p>
      <w:pPr>
        <w:spacing w:after="0"/>
        <w:ind w:left="0"/>
        <w:jc w:val="both"/>
      </w:pPr>
      <w:r>
        <w:rPr>
          <w:rFonts w:ascii="Times New Roman"/>
          <w:b w:val="false"/>
          <w:i w:val="false"/>
          <w:color w:val="000000"/>
          <w:sz w:val="28"/>
        </w:rPr>
        <w:t>
      3. Осы бірлескен бұйрық пен қаулы 2020 жылғы 15 қарашадан бастап қолданысқа енгізіледі және міндетті жариялануға тиіс.</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