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d6e5" w14:textId="37fd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емес сектор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28 қыркүйектегі № 926 бұйрығы. Қазақстан Республикасының Әділет министрлігінде 2020 жылғы 29 қыркүйекте № 21300 болып тіркелді. Күші жойылды - Қазақстан Республикасы Қаржылық мониторинг агенттігі Төрағасының 2021 жылғы 6 тамыздағы № 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Қаржылық мониторинг агенттігі Төрағасының 06.08.2021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15.11.2020 бастап қолданысқа енгізіледі</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Қаржылық емес сектор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2020 жылдың 15 қарашасынан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28 қыркүйегі</w:t>
            </w:r>
            <w:r>
              <w:br/>
            </w:r>
            <w:r>
              <w:rPr>
                <w:rFonts w:ascii="Times New Roman"/>
                <w:b w:val="false"/>
                <w:i w:val="false"/>
                <w:color w:val="000000"/>
                <w:sz w:val="20"/>
              </w:rPr>
              <w:t xml:space="preserve">№ 926 Бұйрығына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Қаржылық емес сектор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bookmarkEnd w:id="7"/>
    <w:bookmarkStart w:name="z10" w:id="8"/>
    <w:p>
      <w:pPr>
        <w:spacing w:after="0"/>
        <w:ind w:left="0"/>
        <w:jc w:val="left"/>
      </w:pPr>
      <w:r>
        <w:rPr>
          <w:rFonts w:ascii="Times New Roman"/>
          <w:b/>
          <w:i w:val="false"/>
          <w:color w:val="000000"/>
        </w:rPr>
        <w:t xml:space="preserve"> 1 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Қаржылық емес сектор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Заңына (бұдан әрі – Заң) сәйкес әзірленді және Заңның 3-бабы </w:t>
      </w:r>
      <w:r>
        <w:rPr>
          <w:rFonts w:ascii="Times New Roman"/>
          <w:b w:val="false"/>
          <w:i w:val="false"/>
          <w:color w:val="000000"/>
          <w:sz w:val="28"/>
        </w:rPr>
        <w:t>1-тармағының</w:t>
      </w:r>
      <w:r>
        <w:rPr>
          <w:rFonts w:ascii="Times New Roman"/>
          <w:b w:val="false"/>
          <w:i w:val="false"/>
          <w:color w:val="000000"/>
          <w:sz w:val="28"/>
        </w:rPr>
        <w:t xml:space="preserve"> 7), 8), 13, 15), 16) және 18) тармақшаларында көзделген қаржы мониторингі субъектілері (бұдан әрі – Субъектілер) үшін қылмыстық жолмен алынған кірістерді заңдастыруға (жылыстатуға) және терроризмді қаржыландыруға қарсы іс-қимыл жасау (бұдан әрі – КЖ/ТҚҚ) мақсатында ішкі бақылау қағидаларына қойылатын шарттарды анықтайды.</w:t>
      </w:r>
    </w:p>
    <w:bookmarkEnd w:id="9"/>
    <w:bookmarkStart w:name="z12" w:id="10"/>
    <w:p>
      <w:pPr>
        <w:spacing w:after="0"/>
        <w:ind w:left="0"/>
        <w:jc w:val="both"/>
      </w:pPr>
      <w:r>
        <w:rPr>
          <w:rFonts w:ascii="Times New Roman"/>
          <w:b w:val="false"/>
          <w:i w:val="false"/>
          <w:color w:val="000000"/>
          <w:sz w:val="28"/>
        </w:rPr>
        <w:t>
      2. Осы Талаптарда мынадай ұғымдар пайдаланылады: </w:t>
      </w:r>
    </w:p>
    <w:bookmarkEnd w:id="10"/>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қаржыландырудың (бұдан әрі – КЖ/ТҚ) заңдастыру тәуекелдері – КЖ/ТҚ немесе өзге де қылмыстық әрекет процестеріне Субъектілерді әдейі немесе әдейі емес тарту мүмкіншілігі;</w:t>
      </w:r>
    </w:p>
    <w:p>
      <w:pPr>
        <w:spacing w:after="0"/>
        <w:ind w:left="0"/>
        <w:jc w:val="both"/>
      </w:pPr>
      <w:r>
        <w:rPr>
          <w:rFonts w:ascii="Times New Roman"/>
          <w:b w:val="false"/>
          <w:i w:val="false"/>
          <w:color w:val="000000"/>
          <w:sz w:val="28"/>
        </w:rPr>
        <w:t>
      2) КЖ/ТҚ заңдастыру тәуекелдерін басқару – КЖ/ТҚ тәуекелдерін айқындау мониторингі бойынша Субъектілер қабылдайтын шаралар жиынтығы (қызметтерге, клиенттерге қатысты);</w:t>
      </w:r>
    </w:p>
    <w:p>
      <w:pPr>
        <w:spacing w:after="0"/>
        <w:ind w:left="0"/>
        <w:jc w:val="both"/>
      </w:pPr>
      <w:r>
        <w:rPr>
          <w:rFonts w:ascii="Times New Roman"/>
          <w:b w:val="false"/>
          <w:i w:val="false"/>
          <w:color w:val="000000"/>
          <w:sz w:val="28"/>
        </w:rPr>
        <w:t xml:space="preserve">
      3) ҚМ-1 нысаны –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бекіткен, Қаржы мониторингі субъектілерінің қаржы мониторингіне жататын операциялар туралы мәліметтер мен ақпарат беру қағидаларында айқындалған қаржы мониторингіне жататын операциялар туралы мәліметтер мен ақпараттар нысаны;</w:t>
      </w:r>
    </w:p>
    <w:p>
      <w:pPr>
        <w:spacing w:after="0"/>
        <w:ind w:left="0"/>
        <w:jc w:val="both"/>
      </w:pPr>
      <w:r>
        <w:rPr>
          <w:rFonts w:ascii="Times New Roman"/>
          <w:b w:val="false"/>
          <w:i w:val="false"/>
          <w:color w:val="000000"/>
          <w:sz w:val="28"/>
        </w:rPr>
        <w:t xml:space="preserve">
      4) уәкiлеттi орган – осы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қылмыстық жолмен алынған кірістерді заңдастыруға (жылыстатуға) және терроризмді қаржыландыруға қарсы іс-қимыл жасау (бұдан әрі – КЖ/ТҚҚ) қарсы iс-қимыл жөнiндегi өзге де шараларды қолданатын мемлекеттiк орган;</w:t>
      </w:r>
    </w:p>
    <w:p>
      <w:pPr>
        <w:spacing w:after="0"/>
        <w:ind w:left="0"/>
        <w:jc w:val="both"/>
      </w:pPr>
      <w:r>
        <w:rPr>
          <w:rFonts w:ascii="Times New Roman"/>
          <w:b w:val="false"/>
          <w:i w:val="false"/>
          <w:color w:val="000000"/>
          <w:sz w:val="28"/>
        </w:rPr>
        <w:t>
      5) ішкі бақылау – КЖ/ТҚ заңдастыруды алдын алу мақсатында Субъект қабылдайтын ұйымдастырудың, саясаттың, рәсімдердің және әдістердің жүйесі;</w:t>
      </w:r>
    </w:p>
    <w:p>
      <w:pPr>
        <w:spacing w:after="0"/>
        <w:ind w:left="0"/>
        <w:jc w:val="both"/>
      </w:pPr>
      <w:r>
        <w:rPr>
          <w:rFonts w:ascii="Times New Roman"/>
          <w:b w:val="false"/>
          <w:i w:val="false"/>
          <w:color w:val="000000"/>
          <w:sz w:val="28"/>
        </w:rPr>
        <w:t xml:space="preserve">
      Осы Талаптарда пайдаланылатын өзге ұғымдар </w:t>
      </w:r>
      <w:r>
        <w:rPr>
          <w:rFonts w:ascii="Times New Roman"/>
          <w:b w:val="false"/>
          <w:i w:val="false"/>
          <w:color w:val="000000"/>
          <w:sz w:val="28"/>
        </w:rPr>
        <w:t>Заңға</w:t>
      </w:r>
      <w:r>
        <w:rPr>
          <w:rFonts w:ascii="Times New Roman"/>
          <w:b w:val="false"/>
          <w:i w:val="false"/>
          <w:color w:val="000000"/>
          <w:sz w:val="28"/>
        </w:rPr>
        <w:t xml:space="preserve">, 2000 жылғы 5 шілдедегі "Қаржы лизингі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2016 жылғы 14 қантардағы "Бағалы металдар мен асыл тастар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Start w:name="z13" w:id="11"/>
    <w:p>
      <w:pPr>
        <w:spacing w:after="0"/>
        <w:ind w:left="0"/>
        <w:jc w:val="both"/>
      </w:pPr>
      <w:r>
        <w:rPr>
          <w:rFonts w:ascii="Times New Roman"/>
          <w:b w:val="false"/>
          <w:i w:val="false"/>
          <w:color w:val="000000"/>
          <w:sz w:val="28"/>
        </w:rPr>
        <w:t>
      3. Ішкі бақылау:</w:t>
      </w:r>
    </w:p>
    <w:bookmarkEnd w:id="11"/>
    <w:p>
      <w:pPr>
        <w:spacing w:after="0"/>
        <w:ind w:left="0"/>
        <w:jc w:val="both"/>
      </w:pPr>
      <w:r>
        <w:rPr>
          <w:rFonts w:ascii="Times New Roman"/>
          <w:b w:val="false"/>
          <w:i w:val="false"/>
          <w:color w:val="000000"/>
          <w:sz w:val="28"/>
        </w:rPr>
        <w:t>
      1) КЖ/ТҚҚ туралы Қазақстан Республикасының заңнама талаптарын Субъектілердің орындауын қамтамасыз ету;</w:t>
      </w:r>
    </w:p>
    <w:p>
      <w:pPr>
        <w:spacing w:after="0"/>
        <w:ind w:left="0"/>
        <w:jc w:val="both"/>
      </w:pPr>
      <w:r>
        <w:rPr>
          <w:rFonts w:ascii="Times New Roman"/>
          <w:b w:val="false"/>
          <w:i w:val="false"/>
          <w:color w:val="000000"/>
          <w:sz w:val="28"/>
        </w:rPr>
        <w:t>
      2) КЖ/ТҚ заңдастыру тәуекелдерін басқару үшін жеткілікті деңгейде ішкі бақылау жүйесінің тиімділігін сақтау;</w:t>
      </w:r>
    </w:p>
    <w:p>
      <w:pPr>
        <w:spacing w:after="0"/>
        <w:ind w:left="0"/>
        <w:jc w:val="both"/>
      </w:pPr>
      <w:r>
        <w:rPr>
          <w:rFonts w:ascii="Times New Roman"/>
          <w:b w:val="false"/>
          <w:i w:val="false"/>
          <w:color w:val="000000"/>
          <w:sz w:val="28"/>
        </w:rPr>
        <w:t>
      3) КЖ/ТҚ заңдастыру тәуекелдерін азайту мақсаттарында жүзеге асырылады.</w:t>
      </w:r>
    </w:p>
    <w:bookmarkStart w:name="z14" w:id="12"/>
    <w:p>
      <w:pPr>
        <w:spacing w:after="0"/>
        <w:ind w:left="0"/>
        <w:jc w:val="both"/>
      </w:pPr>
      <w:r>
        <w:rPr>
          <w:rFonts w:ascii="Times New Roman"/>
          <w:b w:val="false"/>
          <w:i w:val="false"/>
          <w:color w:val="000000"/>
          <w:sz w:val="28"/>
        </w:rPr>
        <w:t xml:space="preserve">
      4. Ішкі бақылау қағидалары (бұдан әрі – ІБҚ)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 және КЖ/ТҚҚ-ға бағытталған жұмыстың ұйымдастырушылық негіздерін регламенттейтін құжат болып табылады және КЖ/ТҚҚ Субъектілерінің іс-әрекеттер тәртібін орнатады.</w:t>
      </w:r>
    </w:p>
    <w:bookmarkEnd w:id="12"/>
    <w:bookmarkStart w:name="z15" w:id="13"/>
    <w:p>
      <w:pPr>
        <w:spacing w:after="0"/>
        <w:ind w:left="0"/>
        <w:jc w:val="both"/>
      </w:pPr>
      <w:r>
        <w:rPr>
          <w:rFonts w:ascii="Times New Roman"/>
          <w:b w:val="false"/>
          <w:i w:val="false"/>
          <w:color w:val="000000"/>
          <w:sz w:val="28"/>
        </w:rPr>
        <w:t>
      5. КЖ/ТҚҚ туралы заңнамаға өзгерістер және (немесе) толықтырулар енгізілген жағдайда, Субъектілер 30 (отыз) жұмыс күні ішінде ІБҚ-ға тиісті өзгерістер және (немесе) толықтырулар енгізеді.</w:t>
      </w:r>
    </w:p>
    <w:bookmarkEnd w:id="13"/>
    <w:bookmarkStart w:name="z16" w:id="14"/>
    <w:p>
      <w:pPr>
        <w:spacing w:after="0"/>
        <w:ind w:left="0"/>
        <w:jc w:val="left"/>
      </w:pPr>
      <w:r>
        <w:rPr>
          <w:rFonts w:ascii="Times New Roman"/>
          <w:b/>
          <w:i w:val="false"/>
          <w:color w:val="000000"/>
        </w:rPr>
        <w:t xml:space="preserve"> 2-тарау. Қаржы мониторингі субъектілерінің қызметкерлеріне қойылатын талаптарды қоса алғанда, қылмыстық жолмен алынған кірістерді заңдастыруға (жылыстатуға) және терроризмді қаржыландыруға қарсы іс-қимыл жасау мақсатында Ішкі бақылау ұйымдастыру бағдарламасы</w:t>
      </w:r>
    </w:p>
    <w:bookmarkEnd w:id="14"/>
    <w:bookmarkStart w:name="z17" w:id="15"/>
    <w:p>
      <w:pPr>
        <w:spacing w:after="0"/>
        <w:ind w:left="0"/>
        <w:jc w:val="both"/>
      </w:pPr>
      <w:r>
        <w:rPr>
          <w:rFonts w:ascii="Times New Roman"/>
          <w:b w:val="false"/>
          <w:i w:val="false"/>
          <w:color w:val="000000"/>
          <w:sz w:val="28"/>
        </w:rPr>
        <w:t>
      6. КЖ/ТҚҚ мақсатында Ішкі бақылау ұйымдастыру бағдарламасы мына рәсімдерді:</w:t>
      </w:r>
    </w:p>
    <w:bookmarkEnd w:id="15"/>
    <w:p>
      <w:pPr>
        <w:spacing w:after="0"/>
        <w:ind w:left="0"/>
        <w:jc w:val="both"/>
      </w:pPr>
      <w:r>
        <w:rPr>
          <w:rFonts w:ascii="Times New Roman"/>
          <w:b w:val="false"/>
          <w:i w:val="false"/>
          <w:color w:val="000000"/>
          <w:sz w:val="28"/>
        </w:rPr>
        <w:t>
      1) Субъектілердің КЖ/ТҚҚ мақсатында ішкі бақылауды жүзеге асыру кезінде ішкі бақылау ұйымдастыруды;</w:t>
      </w:r>
    </w:p>
    <w:p>
      <w:pPr>
        <w:spacing w:after="0"/>
        <w:ind w:left="0"/>
        <w:jc w:val="both"/>
      </w:pPr>
      <w:r>
        <w:rPr>
          <w:rFonts w:ascii="Times New Roman"/>
          <w:b w:val="false"/>
          <w:i w:val="false"/>
          <w:color w:val="000000"/>
          <w:sz w:val="28"/>
        </w:rPr>
        <w:t>
      2) клиенттермен іскерлік қарым-қатынас орнатудан бас тарту мен іскерлік қарым-қатынасты тоқтату, ақша және (немесе) өзге мүлікпен операция жасаудан бас тарту, ақша және (немесе) өзге мүлікпен операцияларды тоқтатып қою бойынша шаралар қабылдауды;</w:t>
      </w:r>
    </w:p>
    <w:p>
      <w:pPr>
        <w:spacing w:after="0"/>
        <w:ind w:left="0"/>
        <w:jc w:val="both"/>
      </w:pPr>
      <w:r>
        <w:rPr>
          <w:rFonts w:ascii="Times New Roman"/>
          <w:b w:val="false"/>
          <w:i w:val="false"/>
          <w:color w:val="000000"/>
          <w:sz w:val="28"/>
        </w:rPr>
        <w:t>
      3)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операцияларды күдікті ретінде тануды;</w:t>
      </w:r>
    </w:p>
    <w:p>
      <w:pPr>
        <w:spacing w:after="0"/>
        <w:ind w:left="0"/>
        <w:jc w:val="both"/>
      </w:pPr>
      <w:r>
        <w:rPr>
          <w:rFonts w:ascii="Times New Roman"/>
          <w:b w:val="false"/>
          <w:i w:val="false"/>
          <w:color w:val="000000"/>
          <w:sz w:val="28"/>
        </w:rPr>
        <w:t>
      4) қаржы мониторингіне жататын операциялар туралы, клиентпен іскерлік қатынастарды орнатудан бас тарту, клиентпен іскерлік қатынастарды тоқтату, ақшамен және (немесе) өзге де мүлікпен операцияларды жүргізуден бас тарту фактілері туралы уәкілетті органға мәліметтерді, ақпаратты және құжаттарды беру үшін қолданылатын автоматтандырылған ақпараттық жүйелер және бағдарламалық қамтамасыз ету нұсқамалары мен регламенттерін қоса алғанда, уәкілетті органға ақшамен және (немесе) өзге де мүлікпен операцияларды тоқтатып қою бойынша шаралар туралы мәліметтер мен ақпараттар беруді;</w:t>
      </w:r>
    </w:p>
    <w:p>
      <w:pPr>
        <w:spacing w:after="0"/>
        <w:ind w:left="0"/>
        <w:jc w:val="both"/>
      </w:pPr>
      <w:r>
        <w:rPr>
          <w:rFonts w:ascii="Times New Roman"/>
          <w:b w:val="false"/>
          <w:i w:val="false"/>
          <w:color w:val="000000"/>
          <w:sz w:val="28"/>
        </w:rPr>
        <w:t>
      5) клиенттің дерекнамасын және онымен хат-хабар алмасуды қоса алғанда, клиентті тиісінше тексеру нәтижелері бойынша алынған құжаттар мен мәліметтерді, қаржы мониторингіне жататын операцияларды,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тіркеуді және сақтауды;</w:t>
      </w:r>
    </w:p>
    <w:p>
      <w:pPr>
        <w:spacing w:after="0"/>
        <w:ind w:left="0"/>
        <w:jc w:val="both"/>
      </w:pPr>
      <w:r>
        <w:rPr>
          <w:rFonts w:ascii="Times New Roman"/>
          <w:b w:val="false"/>
          <w:i w:val="false"/>
          <w:color w:val="000000"/>
          <w:sz w:val="28"/>
        </w:rPr>
        <w:t>
      6) зерделеуге жататын күрделі, ерекше ірі және басқа да ерекше операцияларды күдікті ретінде Субъектілердің тануын қамтиды.</w:t>
      </w:r>
    </w:p>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құжаттық тіркеу Субъектілер белгілеген тәртіппен жүзеге асырылады.</w:t>
      </w:r>
    </w:p>
    <w:p>
      <w:pPr>
        <w:spacing w:after="0"/>
        <w:ind w:left="0"/>
        <w:jc w:val="both"/>
      </w:pPr>
      <w:r>
        <w:rPr>
          <w:rFonts w:ascii="Times New Roman"/>
          <w:b w:val="false"/>
          <w:i w:val="false"/>
          <w:color w:val="000000"/>
          <w:sz w:val="28"/>
        </w:rPr>
        <w:t>
      7) қызметін жеке өзі жүзеге асыратын Субъектілерді қоспағанда, Субъект қызметкерлері жол берген КЖ/ТҚҚ туралы заңнаманы, ІБҚ-ны бұзу фактілері өздеріне белгілі болғандығы туралы Субъекті қызметкерлерінің басшысын хабардар етуді;</w:t>
      </w:r>
    </w:p>
    <w:p>
      <w:pPr>
        <w:spacing w:after="0"/>
        <w:ind w:left="0"/>
        <w:jc w:val="both"/>
      </w:pPr>
      <w:r>
        <w:rPr>
          <w:rFonts w:ascii="Times New Roman"/>
          <w:b w:val="false"/>
          <w:i w:val="false"/>
          <w:color w:val="000000"/>
          <w:sz w:val="28"/>
        </w:rPr>
        <w:t>
      8) бағалауды, анықтауды, құжаттық белгілеуді және КЖ/ТҚ заңдастыру тәуекелдерін бағалаудың нәтижелерін жаңартуды;</w:t>
      </w:r>
    </w:p>
    <w:p>
      <w:pPr>
        <w:spacing w:after="0"/>
        <w:ind w:left="0"/>
        <w:jc w:val="both"/>
      </w:pPr>
      <w:r>
        <w:rPr>
          <w:rFonts w:ascii="Times New Roman"/>
          <w:b w:val="false"/>
          <w:i w:val="false"/>
          <w:color w:val="000000"/>
          <w:sz w:val="28"/>
        </w:rPr>
        <w:t>
      9) бақылау шараларын әзірлеуді, КЖ/ТҚ заңдастыру тәуекелдерін басқару және КЖ/ТҚ заңдастыру тәуекелдерін азайту бойынша рәсімдерді;</w:t>
      </w:r>
    </w:p>
    <w:p>
      <w:pPr>
        <w:spacing w:after="0"/>
        <w:ind w:left="0"/>
        <w:jc w:val="both"/>
      </w:pPr>
      <w:r>
        <w:rPr>
          <w:rFonts w:ascii="Times New Roman"/>
          <w:b w:val="false"/>
          <w:i w:val="false"/>
          <w:color w:val="000000"/>
          <w:sz w:val="28"/>
        </w:rPr>
        <w:t>
      10) КЖ/ТҚ заңдастыру тәуекелдерін бағалаудың тәуекел деңгейін ескере отырып өз клиенттерін сыныптауды қамтиды.</w:t>
      </w:r>
    </w:p>
    <w:bookmarkStart w:name="z18" w:id="16"/>
    <w:p>
      <w:pPr>
        <w:spacing w:after="0"/>
        <w:ind w:left="0"/>
        <w:jc w:val="both"/>
      </w:pPr>
      <w:r>
        <w:rPr>
          <w:rFonts w:ascii="Times New Roman"/>
          <w:b w:val="false"/>
          <w:i w:val="false"/>
          <w:color w:val="000000"/>
          <w:sz w:val="28"/>
        </w:rPr>
        <w:t>
      7. Субъектілердің ішкі құжаттарында белгіленген тәртіпте ішкі бақылау қағидаларын сақтау бойынша мониторингті жүзеге асыруға жауапты тұлға (бұдан әрі – жауапты қызметкер) тағайындалады, сондай-ақ қызметін жеке өзі жүзеге асыратын Субъектілерді қоспағанда, құзыреттеріне КЖ/ТҚҚ мәселелері кіретін қызметкерлер немесе Субъектілердің бөлімшесі (бұдан әрі – КЖ/ТҚҚ бойынша бөлімше) анықталады.</w:t>
      </w:r>
    </w:p>
    <w:bookmarkEnd w:id="16"/>
    <w:p>
      <w:pPr>
        <w:spacing w:after="0"/>
        <w:ind w:left="0"/>
        <w:jc w:val="both"/>
      </w:pPr>
      <w:r>
        <w:rPr>
          <w:rFonts w:ascii="Times New Roman"/>
          <w:b w:val="false"/>
          <w:i w:val="false"/>
          <w:color w:val="000000"/>
          <w:sz w:val="28"/>
        </w:rPr>
        <w:t>
      Жауапты қызметкердің лауазымына жоғары білімі жоқ, экономикалық қызмет саласындағы қылмыстары не ауырлығы орташа, ауыр немесе аса ауыр қасақана жасалған қылмыстары үшін алынбаған немесе жойылмаған сотталғандығы бар тұлға тағайындалмайды.</w:t>
      </w:r>
    </w:p>
    <w:p>
      <w:pPr>
        <w:spacing w:after="0"/>
        <w:ind w:left="0"/>
        <w:jc w:val="both"/>
      </w:pPr>
      <w:r>
        <w:rPr>
          <w:rFonts w:ascii="Times New Roman"/>
          <w:b w:val="false"/>
          <w:i w:val="false"/>
          <w:color w:val="000000"/>
          <w:sz w:val="28"/>
        </w:rPr>
        <w:t xml:space="preserve">
      2014 жылғы 5 шілдедегі "Әкімшілік құқық бұзушылық туралы" Қазақстан Республикасы Кодексінің </w:t>
      </w:r>
      <w:r>
        <w:rPr>
          <w:rFonts w:ascii="Times New Roman"/>
          <w:b w:val="false"/>
          <w:i w:val="false"/>
          <w:color w:val="000000"/>
          <w:sz w:val="28"/>
        </w:rPr>
        <w:t>214-бабына</w:t>
      </w:r>
      <w:r>
        <w:rPr>
          <w:rFonts w:ascii="Times New Roman"/>
          <w:b w:val="false"/>
          <w:i w:val="false"/>
          <w:color w:val="000000"/>
          <w:sz w:val="28"/>
        </w:rPr>
        <w:t xml:space="preserve"> сәйкес, қызметін жеке өзі жүзеге асыратын Субъектілер ІБҚ-ны сақтау және ұйымдастыру үшін жауапты болады. </w:t>
      </w:r>
    </w:p>
    <w:bookmarkStart w:name="z19" w:id="17"/>
    <w:p>
      <w:pPr>
        <w:spacing w:after="0"/>
        <w:ind w:left="0"/>
        <w:jc w:val="both"/>
      </w:pPr>
      <w:r>
        <w:rPr>
          <w:rFonts w:ascii="Times New Roman"/>
          <w:b w:val="false"/>
          <w:i w:val="false"/>
          <w:color w:val="000000"/>
          <w:sz w:val="28"/>
        </w:rPr>
        <w:t>
      8. Жауапты қызметкердің, Субъектінің КЖ/ТҚҚ бойынша бөлімше қызметкерлерінің және қызметін жеке өзі жүзеге асыратын Субъектілердің функциялары:</w:t>
      </w:r>
    </w:p>
    <w:bookmarkEnd w:id="17"/>
    <w:p>
      <w:pPr>
        <w:spacing w:after="0"/>
        <w:ind w:left="0"/>
        <w:jc w:val="both"/>
      </w:pPr>
      <w:r>
        <w:rPr>
          <w:rFonts w:ascii="Times New Roman"/>
          <w:b w:val="false"/>
          <w:i w:val="false"/>
          <w:color w:val="000000"/>
          <w:sz w:val="28"/>
        </w:rPr>
        <w:t>
      1) ІБҚ әзірлеуді, оған өзгерістер және (немесе) толықтырулар енгізуді;</w:t>
      </w:r>
    </w:p>
    <w:p>
      <w:pPr>
        <w:spacing w:after="0"/>
        <w:ind w:left="0"/>
        <w:jc w:val="both"/>
      </w:pPr>
      <w:r>
        <w:rPr>
          <w:rFonts w:ascii="Times New Roman"/>
          <w:b w:val="false"/>
          <w:i w:val="false"/>
          <w:color w:val="000000"/>
          <w:sz w:val="28"/>
        </w:rPr>
        <w:t>
      2) уәкілетті органға қаржы мониторингіне жататын операциялар туралы мәліметтер мен ақпарат беруді ұйымдастыруды және бақылауды;</w:t>
      </w:r>
    </w:p>
    <w:p>
      <w:pPr>
        <w:spacing w:after="0"/>
        <w:ind w:left="0"/>
        <w:jc w:val="both"/>
      </w:pPr>
      <w:r>
        <w:rPr>
          <w:rFonts w:ascii="Times New Roman"/>
          <w:b w:val="false"/>
          <w:i w:val="false"/>
          <w:color w:val="000000"/>
          <w:sz w:val="28"/>
        </w:rPr>
        <w:t>
      3) клиент операцияларын күдікті ретінде тану туралы шешімдер қабылдауды;</w:t>
      </w:r>
    </w:p>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жатқызу туралы шешімдер қабылдауды;</w:t>
      </w:r>
    </w:p>
    <w:p>
      <w:pPr>
        <w:spacing w:after="0"/>
        <w:ind w:left="0"/>
        <w:jc w:val="both"/>
      </w:pPr>
      <w:r>
        <w:rPr>
          <w:rFonts w:ascii="Times New Roman"/>
          <w:b w:val="false"/>
          <w:i w:val="false"/>
          <w:color w:val="000000"/>
          <w:sz w:val="28"/>
        </w:rPr>
        <w:t>
      5) клиент операцияларын тоқтату не жүргізуден бас тарту туралы және уәкілетті органға операциялар туралы ақпарат жіберу қажеттігі туралы шешімдер қабылдауды;</w:t>
      </w:r>
    </w:p>
    <w:p>
      <w:pPr>
        <w:spacing w:after="0"/>
        <w:ind w:left="0"/>
        <w:jc w:val="both"/>
      </w:pPr>
      <w:r>
        <w:rPr>
          <w:rFonts w:ascii="Times New Roman"/>
          <w:b w:val="false"/>
          <w:i w:val="false"/>
          <w:color w:val="000000"/>
          <w:sz w:val="28"/>
        </w:rPr>
        <w:t>
      6) уәкілетті органның күдікті операцияны жүргізуді тоқтату туралы шешімін орындауды;</w:t>
      </w:r>
    </w:p>
    <w:p>
      <w:pPr>
        <w:spacing w:after="0"/>
        <w:ind w:left="0"/>
        <w:jc w:val="both"/>
      </w:pPr>
      <w:r>
        <w:rPr>
          <w:rFonts w:ascii="Times New Roman"/>
          <w:b w:val="false"/>
          <w:i w:val="false"/>
          <w:color w:val="000000"/>
          <w:sz w:val="28"/>
        </w:rPr>
        <w:t>
      7) клиенттермен іскерлік қатынастар орнату, жалғастыру не тоқтату туралы шешімдер қабылдауды;</w:t>
      </w:r>
    </w:p>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операцияларына қатысты қабылданған шешімдерді құжаттық тіркеуді;</w:t>
      </w:r>
    </w:p>
    <w:p>
      <w:pPr>
        <w:spacing w:after="0"/>
        <w:ind w:left="0"/>
        <w:jc w:val="both"/>
      </w:pPr>
      <w:r>
        <w:rPr>
          <w:rFonts w:ascii="Times New Roman"/>
          <w:b w:val="false"/>
          <w:i w:val="false"/>
          <w:color w:val="000000"/>
          <w:sz w:val="28"/>
        </w:rPr>
        <w:t>
      9) ІБҚ-ны іске асыру нәтижесінде алынған деректер негізінде клиенттің дерекнамасын қалыптастыруды;</w:t>
      </w:r>
    </w:p>
    <w:p>
      <w:pPr>
        <w:spacing w:after="0"/>
        <w:ind w:left="0"/>
        <w:jc w:val="both"/>
      </w:pPr>
      <w:r>
        <w:rPr>
          <w:rFonts w:ascii="Times New Roman"/>
          <w:b w:val="false"/>
          <w:i w:val="false"/>
          <w:color w:val="000000"/>
          <w:sz w:val="28"/>
        </w:rPr>
        <w:t>
      10) тәуекелдерді басқару және ішкі бақылау жүйелерін жетілдіру жөнінде шаралар қабылдауды;</w:t>
      </w:r>
    </w:p>
    <w:p>
      <w:pPr>
        <w:spacing w:after="0"/>
        <w:ind w:left="0"/>
        <w:jc w:val="both"/>
      </w:pPr>
      <w:r>
        <w:rPr>
          <w:rFonts w:ascii="Times New Roman"/>
          <w:b w:val="false"/>
          <w:i w:val="false"/>
          <w:color w:val="000000"/>
          <w:sz w:val="28"/>
        </w:rPr>
        <w:t>
      11) клиенттің дерекнамасын және онымен хат-хабар алмасуды қоса,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клиентпен іскерлік қатынастарды тоқтатқан күннен бастап кем дегенде бес жыл сақтау жөніндегі шараларды қамтамасыз етуді;</w:t>
      </w:r>
    </w:p>
    <w:p>
      <w:pPr>
        <w:spacing w:after="0"/>
        <w:ind w:left="0"/>
        <w:jc w:val="both"/>
      </w:pPr>
      <w:r>
        <w:rPr>
          <w:rFonts w:ascii="Times New Roman"/>
          <w:b w:val="false"/>
          <w:i w:val="false"/>
          <w:color w:val="000000"/>
          <w:sz w:val="28"/>
        </w:rPr>
        <w:t>
      12) өз қызметін жүзеге асыру кезінде алынған ақпараттың құпия сақталуын қамтамасыз етуді;</w:t>
      </w:r>
    </w:p>
    <w:p>
      <w:pPr>
        <w:spacing w:after="0"/>
        <w:ind w:left="0"/>
        <w:jc w:val="both"/>
      </w:pPr>
      <w:r>
        <w:rPr>
          <w:rFonts w:ascii="Times New Roman"/>
          <w:b w:val="false"/>
          <w:i w:val="false"/>
          <w:color w:val="000000"/>
          <w:sz w:val="28"/>
        </w:rPr>
        <w:t>
      13) КЖ/ТҚҚ туралы заңнаманың орындалуына бақылауды жүзеге асыру үшін тиісті мемлекеттік органдарға ақпарат беруді;</w:t>
      </w:r>
    </w:p>
    <w:p>
      <w:pPr>
        <w:spacing w:after="0"/>
        <w:ind w:left="0"/>
        <w:jc w:val="both"/>
      </w:pPr>
      <w:r>
        <w:rPr>
          <w:rFonts w:ascii="Times New Roman"/>
          <w:b w:val="false"/>
          <w:i w:val="false"/>
          <w:color w:val="000000"/>
          <w:sz w:val="28"/>
        </w:rPr>
        <w:t>
      14) уәкілетті органға оның сұратуы бойынша қажетті ақпаратты, мәліметтер мен құжаттарды ұсынуды жүзеге асыруды қамтиды.</w:t>
      </w:r>
    </w:p>
    <w:p>
      <w:pPr>
        <w:spacing w:after="0"/>
        <w:ind w:left="0"/>
        <w:jc w:val="both"/>
      </w:pPr>
      <w:r>
        <w:rPr>
          <w:rFonts w:ascii="Times New Roman"/>
          <w:b w:val="false"/>
          <w:i w:val="false"/>
          <w:color w:val="000000"/>
          <w:sz w:val="28"/>
        </w:rPr>
        <w:t>
      Субъект жауапты қызметкер немесе КЖ/ТҚҚ бойынша бөлімше қызметкерлерін тағайындаған жағдайда, ІБҚ қосымша функцияларды:</w:t>
      </w:r>
    </w:p>
    <w:p>
      <w:pPr>
        <w:spacing w:after="0"/>
        <w:ind w:left="0"/>
        <w:jc w:val="both"/>
      </w:pPr>
      <w:r>
        <w:rPr>
          <w:rFonts w:ascii="Times New Roman"/>
          <w:b w:val="false"/>
          <w:i w:val="false"/>
          <w:color w:val="000000"/>
          <w:sz w:val="28"/>
        </w:rPr>
        <w:t>
      1) ІБҚ әзірлеуді және келісуді, Субъект басшысымен оған өзгерістер мен толықтырулар енгізуді, сондай-ақ іске асыру мониторингін және сақтауды;</w:t>
      </w:r>
    </w:p>
    <w:p>
      <w:pPr>
        <w:spacing w:after="0"/>
        <w:ind w:left="0"/>
        <w:jc w:val="both"/>
      </w:pPr>
      <w:r>
        <w:rPr>
          <w:rFonts w:ascii="Times New Roman"/>
          <w:b w:val="false"/>
          <w:i w:val="false"/>
          <w:color w:val="000000"/>
          <w:sz w:val="28"/>
        </w:rPr>
        <w:t>
      2) клиенттермен іскерлік қарым-қатынасты орнату, жалғастыру немесе тоқтату туралы шешімдерді қабылдау үшін Субъект басшысына сұрату жіберуді;</w:t>
      </w:r>
    </w:p>
    <w:p>
      <w:pPr>
        <w:spacing w:after="0"/>
        <w:ind w:left="0"/>
        <w:jc w:val="both"/>
      </w:pPr>
      <w:r>
        <w:rPr>
          <w:rFonts w:ascii="Times New Roman"/>
          <w:b w:val="false"/>
          <w:i w:val="false"/>
          <w:color w:val="000000"/>
          <w:sz w:val="28"/>
        </w:rPr>
        <w:t>
      3) ІБҚ бұзудың анықталғаны туралы басшыға хабарлауды;</w:t>
      </w:r>
    </w:p>
    <w:p>
      <w:pPr>
        <w:spacing w:after="0"/>
        <w:ind w:left="0"/>
        <w:jc w:val="both"/>
      </w:pPr>
      <w:r>
        <w:rPr>
          <w:rFonts w:ascii="Times New Roman"/>
          <w:b w:val="false"/>
          <w:i w:val="false"/>
          <w:color w:val="000000"/>
          <w:sz w:val="28"/>
        </w:rPr>
        <w:t>
      4) басшыға есептер қалыптастыру дайындау үшін ІБҚ-ны іске асыру нәтижелері туралы ақпарат пен КЖ/ТҚ заңдастыру тәуекелдерін басқару және КЖ/ТҚҚ ішкі бақылау жүйесін жақсарту бойынша ұсынылатын шараларды дайындауды қосады.</w:t>
      </w:r>
    </w:p>
    <w:bookmarkStart w:name="z20" w:id="18"/>
    <w:p>
      <w:pPr>
        <w:spacing w:after="0"/>
        <w:ind w:left="0"/>
        <w:jc w:val="both"/>
      </w:pPr>
      <w:r>
        <w:rPr>
          <w:rFonts w:ascii="Times New Roman"/>
          <w:b w:val="false"/>
          <w:i w:val="false"/>
          <w:color w:val="000000"/>
          <w:sz w:val="28"/>
        </w:rPr>
        <w:t>
      9. Жүктелген функцияларды орындау мақсатында жауапты қызметкер мен КЖ/ТҚҚ бойынша бөлімше қызметкерлеріне мынадай өкілеттіктер:</w:t>
      </w:r>
    </w:p>
    <w:bookmarkEnd w:id="18"/>
    <w:p>
      <w:pPr>
        <w:spacing w:after="0"/>
        <w:ind w:left="0"/>
        <w:jc w:val="both"/>
      </w:pPr>
      <w:r>
        <w:rPr>
          <w:rFonts w:ascii="Times New Roman"/>
          <w:b w:val="false"/>
          <w:i w:val="false"/>
          <w:color w:val="000000"/>
          <w:sz w:val="28"/>
        </w:rPr>
        <w:t>
      1) Субъектінің барлық үй-жайларына, ақпараттық жүйелеріне, телекоммуникация құралдарына, құжаттар мен файлдарға, өз функциясын толық көлемде жүзеге асыруға болатын шекте және Субъектінің ішкі құжаттарында көзделген тәртіпте рұқсат алу;</w:t>
      </w:r>
    </w:p>
    <w:p>
      <w:pPr>
        <w:spacing w:after="0"/>
        <w:ind w:left="0"/>
        <w:jc w:val="both"/>
      </w:pPr>
      <w:r>
        <w:rPr>
          <w:rFonts w:ascii="Times New Roman"/>
          <w:b w:val="false"/>
          <w:i w:val="false"/>
          <w:color w:val="000000"/>
          <w:sz w:val="28"/>
        </w:rPr>
        <w:t>
      2) өз функцияларын жүзеге асыру барысында алынған ақпараттың құпиялылығын қамтамасыз ету;</w:t>
      </w:r>
    </w:p>
    <w:p>
      <w:pPr>
        <w:spacing w:after="0"/>
        <w:ind w:left="0"/>
        <w:jc w:val="both"/>
      </w:pPr>
      <w:r>
        <w:rPr>
          <w:rFonts w:ascii="Times New Roman"/>
          <w:b w:val="false"/>
          <w:i w:val="false"/>
          <w:color w:val="000000"/>
          <w:sz w:val="28"/>
        </w:rPr>
        <w:t>
      3) Субъектінің бөлімшелерінен алынған құжаттар мен файлдардың сақталуын қамтамасыз ету қоса беріледі.</w:t>
      </w:r>
    </w:p>
    <w:p>
      <w:pPr>
        <w:spacing w:after="0"/>
        <w:ind w:left="0"/>
        <w:jc w:val="both"/>
      </w:pPr>
      <w:r>
        <w:rPr>
          <w:rFonts w:ascii="Times New Roman"/>
          <w:b w:val="false"/>
          <w:i w:val="false"/>
          <w:color w:val="000000"/>
          <w:sz w:val="28"/>
        </w:rPr>
        <w:t>
      Субъектінің жауапты қызметкер мен КЖ/ТҚҚ бойынша бөлімше қызметкерлеріне қосымша өкілеттіктер қосуына рұқсат етіледі.</w:t>
      </w:r>
    </w:p>
    <w:bookmarkStart w:name="z21" w:id="19"/>
    <w:p>
      <w:pPr>
        <w:spacing w:after="0"/>
        <w:ind w:left="0"/>
        <w:jc w:val="both"/>
      </w:pPr>
      <w:r>
        <w:rPr>
          <w:rFonts w:ascii="Times New Roman"/>
          <w:b w:val="false"/>
          <w:i w:val="false"/>
          <w:color w:val="000000"/>
          <w:sz w:val="28"/>
        </w:rPr>
        <w:t>
      10. Субъектілер клиенттер мен өзге тұлғаларды осындай клиенттер туралы және олардың жасайтын операциялары туралы ақпаратты, мәліметтер мен құжаттарды уәкілетті органдарға беру туралы хабардар етпейді.</w:t>
      </w:r>
    </w:p>
    <w:bookmarkEnd w:id="19"/>
    <w:bookmarkStart w:name="z22" w:id="20"/>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 тәуекелдері мен қылмыстық мақсаттағы қызметтерді пайдалану тәуекелдерін ескеретін қылмыстық жолмен алынған кірістерді заңдастыруға (жылыстатуға) және терроризмді қаржыландырудың тәуекелін басқару бағдарламасы</w:t>
      </w:r>
    </w:p>
    <w:bookmarkEnd w:id="20"/>
    <w:bookmarkStart w:name="z23" w:id="21"/>
    <w:p>
      <w:pPr>
        <w:spacing w:after="0"/>
        <w:ind w:left="0"/>
        <w:jc w:val="both"/>
      </w:pPr>
      <w:r>
        <w:rPr>
          <w:rFonts w:ascii="Times New Roman"/>
          <w:b w:val="false"/>
          <w:i w:val="false"/>
          <w:color w:val="000000"/>
          <w:sz w:val="28"/>
        </w:rPr>
        <w:t>
      11. КЖ/ТҚ-ның тәуекелін басқаруды ұйымдастыру мақсатында Субъектілер технологиялық жетістіктерді пайдалану тәуекелін қоса алғанда, клиенттер тәуекелдері мен қылмыстық мақсаттағы қызметтерді пайдалану тәуекелдерін ескеретін КЖ/ТҚ заңдастыру тәуекелін басқару бағдарламасын әзірлейді.</w:t>
      </w:r>
    </w:p>
    <w:bookmarkEnd w:id="21"/>
    <w:p>
      <w:pPr>
        <w:spacing w:after="0"/>
        <w:ind w:left="0"/>
        <w:jc w:val="both"/>
      </w:pPr>
      <w:r>
        <w:rPr>
          <w:rFonts w:ascii="Times New Roman"/>
          <w:b w:val="false"/>
          <w:i w:val="false"/>
          <w:color w:val="000000"/>
          <w:sz w:val="28"/>
        </w:rPr>
        <w:t xml:space="preserve">
      Субъектілер жыл сайынғы негізде КЖ/ТҚ заңдастыру тәуекелдері есебінен ақпаратты және кем дегенде, тәуекелдердің мынадай ерекше санаттарын: клиенттердің түрі бойынша тәуекелді, елдік (географиялық) тәуекелді, қызметтер және (немесе) оны ұсыну тәсілі тәуекелдерін ескере отырып КЖ/ТҚ заңдастыру тәуекелдеріне Субъектілер қызметтерінің (өнімдердерінің) ұшырау дәрежесін бағалауды жүзеге асырады. </w:t>
      </w:r>
    </w:p>
    <w:p>
      <w:pPr>
        <w:spacing w:after="0"/>
        <w:ind w:left="0"/>
        <w:jc w:val="both"/>
      </w:pPr>
      <w:r>
        <w:rPr>
          <w:rFonts w:ascii="Times New Roman"/>
          <w:b w:val="false"/>
          <w:i w:val="false"/>
          <w:color w:val="000000"/>
          <w:sz w:val="28"/>
        </w:rPr>
        <w:t>
      Тәуекелдерді бағалау нәтижелері тиісті уәкілетті орган мен мүшелері Субъектілер болып табылатын коммерциялық емес ұйымдардың талабы бойынша ұсынылады.</w:t>
      </w:r>
    </w:p>
    <w:bookmarkStart w:name="z24" w:id="22"/>
    <w:p>
      <w:pPr>
        <w:spacing w:after="0"/>
        <w:ind w:left="0"/>
        <w:jc w:val="both"/>
      </w:pPr>
      <w:r>
        <w:rPr>
          <w:rFonts w:ascii="Times New Roman"/>
          <w:b w:val="false"/>
          <w:i w:val="false"/>
          <w:color w:val="000000"/>
          <w:sz w:val="28"/>
        </w:rPr>
        <w:t>
      12. Мәртебесі және (немесе) қызметі КЖ/ТҚ тәуекелін арттыратын клиенттер санаттары:</w:t>
      </w:r>
    </w:p>
    <w:bookmarkEnd w:id="22"/>
    <w:p>
      <w:pPr>
        <w:spacing w:after="0"/>
        <w:ind w:left="0"/>
        <w:jc w:val="both"/>
      </w:pPr>
      <w:r>
        <w:rPr>
          <w:rFonts w:ascii="Times New Roman"/>
          <w:b w:val="false"/>
          <w:i w:val="false"/>
          <w:color w:val="000000"/>
          <w:sz w:val="28"/>
        </w:rPr>
        <w:t>
      1) клиент:</w:t>
      </w:r>
    </w:p>
    <w:p>
      <w:pPr>
        <w:spacing w:after="0"/>
        <w:ind w:left="0"/>
        <w:jc w:val="both"/>
      </w:pPr>
      <w:r>
        <w:rPr>
          <w:rFonts w:ascii="Times New Roman"/>
          <w:b w:val="false"/>
          <w:i w:val="false"/>
          <w:color w:val="000000"/>
          <w:sz w:val="28"/>
        </w:rPr>
        <w:t>
      шетелдiк жария лауазымды тұлға болып табылған;</w:t>
      </w:r>
    </w:p>
    <w:p>
      <w:pPr>
        <w:spacing w:after="0"/>
        <w:ind w:left="0"/>
        <w:jc w:val="both"/>
      </w:pPr>
      <w:r>
        <w:rPr>
          <w:rFonts w:ascii="Times New Roman"/>
          <w:b w:val="false"/>
          <w:i w:val="false"/>
          <w:color w:val="000000"/>
          <w:sz w:val="28"/>
        </w:rPr>
        <w:t>
      шетелдiк жария лауазымды тұлғаның мүддесіне (пайдасына) әрекет ететін тұлға болып табылған;</w:t>
      </w:r>
    </w:p>
    <w:p>
      <w:pPr>
        <w:spacing w:after="0"/>
        <w:ind w:left="0"/>
        <w:jc w:val="both"/>
      </w:pPr>
      <w:r>
        <w:rPr>
          <w:rFonts w:ascii="Times New Roman"/>
          <w:b w:val="false"/>
          <w:i w:val="false"/>
          <w:color w:val="000000"/>
          <w:sz w:val="28"/>
        </w:rPr>
        <w:t>
      шетелдiк жария лауазымды тұлғаның отбасы мүшесі, жақын туысы болып табылған;</w:t>
      </w:r>
    </w:p>
    <w:p>
      <w:pPr>
        <w:spacing w:after="0"/>
        <w:ind w:left="0"/>
        <w:jc w:val="both"/>
      </w:pPr>
      <w:r>
        <w:rPr>
          <w:rFonts w:ascii="Times New Roman"/>
          <w:b w:val="false"/>
          <w:i w:val="false"/>
          <w:color w:val="000000"/>
          <w:sz w:val="28"/>
        </w:rPr>
        <w:t>
      азаматтығы жоқ тұлға болып табылған;</w:t>
      </w:r>
    </w:p>
    <w:p>
      <w:pPr>
        <w:spacing w:after="0"/>
        <w:ind w:left="0"/>
        <w:jc w:val="both"/>
      </w:pPr>
      <w:r>
        <w:rPr>
          <w:rFonts w:ascii="Times New Roman"/>
          <w:b w:val="false"/>
          <w:i w:val="false"/>
          <w:color w:val="000000"/>
          <w:sz w:val="28"/>
        </w:rPr>
        <w:t xml:space="preserve">
      Қазақстан Республикасында тіркелген немесе тұрған орны жоқ Қазақстан Республикасының азаматы болып табылған; </w:t>
      </w:r>
    </w:p>
    <w:p>
      <w:pPr>
        <w:spacing w:after="0"/>
        <w:ind w:left="0"/>
        <w:jc w:val="both"/>
      </w:pPr>
      <w:r>
        <w:rPr>
          <w:rFonts w:ascii="Times New Roman"/>
          <w:b w:val="false"/>
          <w:i w:val="false"/>
          <w:color w:val="000000"/>
          <w:sz w:val="28"/>
        </w:rPr>
        <w:t>
      бейрезидент болып табылған;</w:t>
      </w:r>
    </w:p>
    <w:p>
      <w:pPr>
        <w:spacing w:after="0"/>
        <w:ind w:left="0"/>
        <w:jc w:val="both"/>
      </w:pPr>
      <w:r>
        <w:rPr>
          <w:rFonts w:ascii="Times New Roman"/>
          <w:b w:val="false"/>
          <w:i w:val="false"/>
          <w:color w:val="000000"/>
          <w:sz w:val="28"/>
        </w:rPr>
        <w:t xml:space="preserve">
      коммерциялық емес ұйым болып табылған; </w:t>
      </w:r>
    </w:p>
    <w:p>
      <w:pPr>
        <w:spacing w:after="0"/>
        <w:ind w:left="0"/>
        <w:jc w:val="both"/>
      </w:pPr>
      <w:r>
        <w:rPr>
          <w:rFonts w:ascii="Times New Roman"/>
          <w:b w:val="false"/>
          <w:i w:val="false"/>
          <w:color w:val="000000"/>
          <w:sz w:val="28"/>
        </w:rPr>
        <w:t>
      2) клиент (оның өкілі) немесе бенефициарлық меншік иесі немесе клиенттің операция бойынша контрагенті болып табылған жағдайда:</w:t>
      </w:r>
    </w:p>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16404 нөмірімен тіркелген "Салық салуда жеңілдігі бар мемлекеттер" тізбесін бекіту туралы Қазақстан Республикасы Қаржы министрінің 2018 жылғы 8 ақпандағы № 142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салық салуда жеңілдігі бар мемлекеттер тізбесіне енген мемлекетте (аумақта) операциялар бойынша тіркелген немесе қызметін жүзеге асырған;</w:t>
      </w:r>
    </w:p>
    <w:p>
      <w:pPr>
        <w:spacing w:after="0"/>
        <w:ind w:left="0"/>
        <w:jc w:val="both"/>
      </w:pPr>
      <w:r>
        <w:rPr>
          <w:rFonts w:ascii="Times New Roman"/>
          <w:b w:val="false"/>
          <w:i w:val="false"/>
          <w:color w:val="000000"/>
          <w:sz w:val="28"/>
        </w:rPr>
        <w:t>
      террористік қызметті жүзеге асыратын адамдардың тізіміне (бұдан әрі – Тізім) және (немесе) терроризмді және экстремизмді қаржыландырумен байланысты ұйымдар мен тұлғалардың, сондай-ақ жаппай қырып-жоятын қаруды таратуды қаржыландырумен байланысты ұйымдар мен тұлғалардың тізбесіне (бұдан әрі - Тізбелер) енгізілген;</w:t>
      </w:r>
    </w:p>
    <w:p>
      <w:pPr>
        <w:spacing w:after="0"/>
        <w:ind w:left="0"/>
        <w:jc w:val="both"/>
      </w:pPr>
      <w:r>
        <w:rPr>
          <w:rFonts w:ascii="Times New Roman"/>
          <w:b w:val="false"/>
          <w:i w:val="false"/>
          <w:color w:val="000000"/>
          <w:sz w:val="28"/>
        </w:rPr>
        <w:t>
      3) клиент (оның өкілі), бенефициарлық меншік иесі:</w:t>
      </w:r>
    </w:p>
    <w:p>
      <w:pPr>
        <w:spacing w:after="0"/>
        <w:ind w:left="0"/>
        <w:jc w:val="both"/>
      </w:pPr>
      <w:r>
        <w:rPr>
          <w:rFonts w:ascii="Times New Roman"/>
          <w:b w:val="false"/>
          <w:i w:val="false"/>
          <w:color w:val="000000"/>
          <w:sz w:val="28"/>
        </w:rPr>
        <w:t>
      операцияның шұғыл түрде өтуіне көндірген;</w:t>
      </w:r>
    </w:p>
    <w:p>
      <w:pPr>
        <w:spacing w:after="0"/>
        <w:ind w:left="0"/>
        <w:jc w:val="both"/>
      </w:pPr>
      <w:r>
        <w:rPr>
          <w:rFonts w:ascii="Times New Roman"/>
          <w:b w:val="false"/>
          <w:i w:val="false"/>
          <w:color w:val="000000"/>
          <w:sz w:val="28"/>
        </w:rPr>
        <w:t>
      пайдаланылуы Субъектілердің әдеттегі тәжірибесінен айрықшаланатын, стандартты емес немесе есеп айырысудың әдеттегіден ерекше күрделі схемаларын жүргізуді талап еткен;</w:t>
      </w:r>
    </w:p>
    <w:p>
      <w:pPr>
        <w:spacing w:after="0"/>
        <w:ind w:left="0"/>
        <w:jc w:val="both"/>
      </w:pPr>
      <w:r>
        <w:rPr>
          <w:rFonts w:ascii="Times New Roman"/>
          <w:b w:val="false"/>
          <w:i w:val="false"/>
          <w:color w:val="000000"/>
          <w:sz w:val="28"/>
        </w:rPr>
        <w:t>
      қаржы мониторингі рәсімдерінен жалтаруға бағытталған әрекет жасаған;</w:t>
      </w:r>
    </w:p>
    <w:p>
      <w:pPr>
        <w:spacing w:after="0"/>
        <w:ind w:left="0"/>
        <w:jc w:val="both"/>
      </w:pPr>
      <w:r>
        <w:rPr>
          <w:rFonts w:ascii="Times New Roman"/>
          <w:b w:val="false"/>
          <w:i w:val="false"/>
          <w:color w:val="000000"/>
          <w:sz w:val="28"/>
        </w:rPr>
        <w:t>
      операциялары бұрын күдікті деп танылған жағдайда;</w:t>
      </w:r>
    </w:p>
    <w:p>
      <w:pPr>
        <w:spacing w:after="0"/>
        <w:ind w:left="0"/>
        <w:jc w:val="both"/>
      </w:pPr>
      <w:r>
        <w:rPr>
          <w:rFonts w:ascii="Times New Roman"/>
          <w:b w:val="false"/>
          <w:i w:val="false"/>
          <w:color w:val="000000"/>
          <w:sz w:val="28"/>
        </w:rPr>
        <w:t>
      4) клиент:</w:t>
      </w:r>
    </w:p>
    <w:p>
      <w:pPr>
        <w:spacing w:after="0"/>
        <w:ind w:left="0"/>
        <w:jc w:val="both"/>
      </w:pPr>
      <w:r>
        <w:rPr>
          <w:rFonts w:ascii="Times New Roman"/>
          <w:b w:val="false"/>
          <w:i w:val="false"/>
          <w:color w:val="000000"/>
          <w:sz w:val="28"/>
        </w:rPr>
        <w:t>
      төлемнің шарттық талаптарын орындамайды, нәтижесінде лизинг алушының атынан жасалатын төлемдер жүйелі түрде яғни лизинг мәмілесінің қатысушысы болып табылмайтын басқа жеке немесе заңды тұлға (кепілгер, кепіл беруші) бір жыл ішінде қатарынан екі немесе одан да көп рет жүзеге асырылады;</w:t>
      </w:r>
    </w:p>
    <w:p>
      <w:pPr>
        <w:spacing w:after="0"/>
        <w:ind w:left="0"/>
        <w:jc w:val="both"/>
      </w:pPr>
      <w:r>
        <w:rPr>
          <w:rFonts w:ascii="Times New Roman"/>
          <w:b w:val="false"/>
          <w:i w:val="false"/>
          <w:color w:val="000000"/>
          <w:sz w:val="28"/>
        </w:rPr>
        <w:t>
       лизинг беруші бұны талап етпесе де, жалға алынған актив үшін тиісті себепсіз үлкен мөлшерде алдын ала төлем ұсынады;</w:t>
      </w:r>
    </w:p>
    <w:p>
      <w:pPr>
        <w:spacing w:after="0"/>
        <w:ind w:left="0"/>
        <w:jc w:val="both"/>
      </w:pPr>
      <w:r>
        <w:rPr>
          <w:rFonts w:ascii="Times New Roman"/>
          <w:b w:val="false"/>
          <w:i w:val="false"/>
          <w:color w:val="000000"/>
          <w:sz w:val="28"/>
        </w:rPr>
        <w:t>
      сатып алынатын тауардың құндылығына, оның мөлшеріне, салмағына және табиғи ерекшеліктеріне назар аудармастан бағалы металдар мен асыл тастардан жасалған бірнеше зергерлік бұйымдарды сатып алған;</w:t>
      </w:r>
    </w:p>
    <w:p>
      <w:pPr>
        <w:spacing w:after="0"/>
        <w:ind w:left="0"/>
        <w:jc w:val="both"/>
      </w:pPr>
      <w:r>
        <w:rPr>
          <w:rFonts w:ascii="Times New Roman"/>
          <w:b w:val="false"/>
          <w:i w:val="false"/>
          <w:color w:val="000000"/>
          <w:sz w:val="28"/>
        </w:rPr>
        <w:t>
      Кимберлий процесінің мерзімі өткен сертификатын ұсынған;</w:t>
      </w:r>
    </w:p>
    <w:p>
      <w:pPr>
        <w:spacing w:after="0"/>
        <w:ind w:left="0"/>
        <w:jc w:val="both"/>
      </w:pPr>
      <w:r>
        <w:rPr>
          <w:rFonts w:ascii="Times New Roman"/>
          <w:b w:val="false"/>
          <w:i w:val="false"/>
          <w:color w:val="000000"/>
          <w:sz w:val="28"/>
        </w:rPr>
        <w:t>
      бағалы металдардан және (немесе) асыл тастардан жасалған (бір типті бұйымдарды) бірнеше зергерлік бұйымдарды және (немесе) сертификатталған асыл тастарды жүйелі түрде сатып алатын;</w:t>
      </w:r>
    </w:p>
    <w:p>
      <w:pPr>
        <w:spacing w:after="0"/>
        <w:ind w:left="0"/>
        <w:jc w:val="both"/>
      </w:pPr>
      <w:r>
        <w:rPr>
          <w:rFonts w:ascii="Times New Roman"/>
          <w:b w:val="false"/>
          <w:i w:val="false"/>
          <w:color w:val="000000"/>
          <w:sz w:val="28"/>
        </w:rPr>
        <w:t>
      сатып алынған бағалы металдар мен асыл тастардан, олардан жасалған зергерлік бұйымдардан алынған ақшалай қаражатты үшінші тұлғалардың шоттарына аударуды талап еткен;</w:t>
      </w:r>
    </w:p>
    <w:p>
      <w:pPr>
        <w:spacing w:after="0"/>
        <w:ind w:left="0"/>
        <w:jc w:val="both"/>
      </w:pPr>
      <w:r>
        <w:rPr>
          <w:rFonts w:ascii="Times New Roman"/>
          <w:b w:val="false"/>
          <w:i w:val="false"/>
          <w:color w:val="000000"/>
          <w:sz w:val="28"/>
        </w:rPr>
        <w:t>
      5) мына жағдайда:</w:t>
      </w:r>
    </w:p>
    <w:p>
      <w:pPr>
        <w:spacing w:after="0"/>
        <w:ind w:left="0"/>
        <w:jc w:val="both"/>
      </w:pPr>
      <w:r>
        <w:rPr>
          <w:rFonts w:ascii="Times New Roman"/>
          <w:b w:val="false"/>
          <w:i w:val="false"/>
          <w:color w:val="000000"/>
          <w:sz w:val="28"/>
        </w:rPr>
        <w:t>
      лизинг нысанасын қаржыландыруға жүгінген клиенттің мәлімдемесі лизингті пайдалану ниетіне немесе клиенттің іскерлік белсенділігіне қатысты (лизинг алушының қызмет түрі мен лизинг мәмілесі арасындағы айқын сәйкессіздік) ақылға қонымды емес болып көрінген;</w:t>
      </w:r>
    </w:p>
    <w:p>
      <w:pPr>
        <w:spacing w:after="0"/>
        <w:ind w:left="0"/>
        <w:jc w:val="both"/>
      </w:pPr>
      <w:r>
        <w:rPr>
          <w:rFonts w:ascii="Times New Roman"/>
          <w:b w:val="false"/>
          <w:i w:val="false"/>
          <w:color w:val="000000"/>
          <w:sz w:val="28"/>
        </w:rPr>
        <w:t>
      мемлекеттік тіркелу кезінде көрсетілген клиенттің орналасқан жері оның органдарының нақты қызметінің орнымен сәйкес келмеген;</w:t>
      </w:r>
    </w:p>
    <w:p>
      <w:pPr>
        <w:spacing w:after="0"/>
        <w:ind w:left="0"/>
        <w:jc w:val="both"/>
      </w:pPr>
      <w:r>
        <w:rPr>
          <w:rFonts w:ascii="Times New Roman"/>
          <w:b w:val="false"/>
          <w:i w:val="false"/>
          <w:color w:val="000000"/>
          <w:sz w:val="28"/>
        </w:rPr>
        <w:t>
      клиентпен іскерлік қатынас ерекше жағдайларда (мысалы, Субъекті мен клиенттің арасында өте үлкен түсініксіз географиялық арақашықтық бар) жүзеге асырылған;</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 болған;</w:t>
      </w:r>
    </w:p>
    <w:p>
      <w:pPr>
        <w:spacing w:after="0"/>
        <w:ind w:left="0"/>
        <w:jc w:val="both"/>
      </w:pPr>
      <w:r>
        <w:rPr>
          <w:rFonts w:ascii="Times New Roman"/>
          <w:b w:val="false"/>
          <w:i w:val="false"/>
          <w:color w:val="000000"/>
          <w:sz w:val="28"/>
        </w:rPr>
        <w:t>
      клиент берген мәліметтерді тексеру кезінде Субъектілерде қиындықтар пайда болған;</w:t>
      </w:r>
    </w:p>
    <w:p>
      <w:pPr>
        <w:spacing w:after="0"/>
        <w:ind w:left="0"/>
        <w:jc w:val="both"/>
      </w:pPr>
      <w:r>
        <w:rPr>
          <w:rFonts w:ascii="Times New Roman"/>
          <w:b w:val="false"/>
          <w:i w:val="false"/>
          <w:color w:val="000000"/>
          <w:sz w:val="28"/>
        </w:rPr>
        <w:t>
      6) мемлекеттерден (аумақтардан) іскерлік қарым-қатынастар мен мәмілелер жасаған:</w:t>
      </w:r>
    </w:p>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(бұдан әрі - ФАТФ) ұсынымдарын орындамаған және (немесе) жеткіліксіз орындаған;</w:t>
      </w:r>
    </w:p>
    <w:p>
      <w:pPr>
        <w:spacing w:after="0"/>
        <w:ind w:left="0"/>
        <w:jc w:val="both"/>
      </w:pPr>
      <w:r>
        <w:rPr>
          <w:rFonts w:ascii="Times New Roman"/>
          <w:b w:val="false"/>
          <w:i w:val="false"/>
          <w:color w:val="000000"/>
          <w:sz w:val="28"/>
        </w:rPr>
        <w:t>
      сыбайлас жемқорлықтың немесе өзге де қылмыстық әрекеттің жоғары деңгейімен;</w:t>
      </w:r>
    </w:p>
    <w:p>
      <w:pPr>
        <w:spacing w:after="0"/>
        <w:ind w:left="0"/>
        <w:jc w:val="both"/>
      </w:pPr>
      <w:r>
        <w:rPr>
          <w:rFonts w:ascii="Times New Roman"/>
          <w:b w:val="false"/>
          <w:i w:val="false"/>
          <w:color w:val="000000"/>
          <w:sz w:val="28"/>
        </w:rPr>
        <w:t>
      санкцияларға, эмбарго және Біріккен Ұлттар Ұйымы (бұдан әрі - БҰҰ) салған ұқсас шараларға ұшыраған;</w:t>
      </w:r>
    </w:p>
    <w:p>
      <w:pPr>
        <w:spacing w:after="0"/>
        <w:ind w:left="0"/>
        <w:jc w:val="both"/>
      </w:pPr>
      <w:r>
        <w:rPr>
          <w:rFonts w:ascii="Times New Roman"/>
          <w:b w:val="false"/>
          <w:i w:val="false"/>
          <w:color w:val="000000"/>
          <w:sz w:val="28"/>
        </w:rPr>
        <w:t>
      террористік (экстремистік) қызметті қаржыландыруды ұсынатын немесе қолдайтын ұсынатын және орнатылған террористік (экстремистік) ұйымдары бар мемлекеттердің (аймақтардың) клиенттерімен.</w:t>
      </w:r>
    </w:p>
    <w:p>
      <w:pPr>
        <w:spacing w:after="0"/>
        <w:ind w:left="0"/>
        <w:jc w:val="both"/>
      </w:pPr>
      <w:r>
        <w:rPr>
          <w:rFonts w:ascii="Times New Roman"/>
          <w:b w:val="false"/>
          <w:i w:val="false"/>
          <w:color w:val="000000"/>
          <w:sz w:val="28"/>
        </w:rPr>
        <w:t>
      БҰҰ және халықаралық ұйымдар ақпараты бойынша мұндай мемлекеттердің (аумақтардың) тізбесіне сілтемелер уәкілетті органның Интернет-ресурсында қол жетімді;</w:t>
      </w:r>
    </w:p>
    <w:p>
      <w:pPr>
        <w:spacing w:after="0"/>
        <w:ind w:left="0"/>
        <w:jc w:val="both"/>
      </w:pPr>
      <w:r>
        <w:rPr>
          <w:rFonts w:ascii="Times New Roman"/>
          <w:b w:val="false"/>
          <w:i w:val="false"/>
          <w:color w:val="000000"/>
          <w:sz w:val="28"/>
        </w:rPr>
        <w:t>
      7) ақшамен және (немесе) өзге де мүлікпен операциялар:</w:t>
      </w:r>
    </w:p>
    <w:p>
      <w:pPr>
        <w:spacing w:after="0"/>
        <w:ind w:left="0"/>
        <w:jc w:val="both"/>
      </w:pPr>
      <w:r>
        <w:rPr>
          <w:rFonts w:ascii="Times New Roman"/>
          <w:b w:val="false"/>
          <w:i w:val="false"/>
          <w:color w:val="000000"/>
          <w:sz w:val="28"/>
        </w:rPr>
        <w:t>
      тараптардың жеке қатысуынсыз жүзеге асырылатын;</w:t>
      </w:r>
    </w:p>
    <w:p>
      <w:pPr>
        <w:spacing w:after="0"/>
        <w:ind w:left="0"/>
        <w:jc w:val="both"/>
      </w:pPr>
      <w:r>
        <w:rPr>
          <w:rFonts w:ascii="Times New Roman"/>
          <w:b w:val="false"/>
          <w:i w:val="false"/>
          <w:color w:val="000000"/>
          <w:sz w:val="28"/>
        </w:rPr>
        <w:t>
      белгісіз немесе байланысты емес үшінші тараптардың атынан немесе олардың пайдасына жасалатын;</w:t>
      </w:r>
    </w:p>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жалған есімдерді пайдаланумен байланысты;</w:t>
      </w:r>
    </w:p>
    <w:p>
      <w:pPr>
        <w:spacing w:after="0"/>
        <w:ind w:left="0"/>
        <w:jc w:val="both"/>
      </w:pPr>
      <w:r>
        <w:rPr>
          <w:rFonts w:ascii="Times New Roman"/>
          <w:b w:val="false"/>
          <w:i w:val="false"/>
          <w:color w:val="000000"/>
          <w:sz w:val="28"/>
        </w:rPr>
        <w:t>
      айқын экономикалық мәні жоқ немесе анық қойылған заңды мақсаты жоқ;</w:t>
      </w:r>
    </w:p>
    <w:p>
      <w:pPr>
        <w:spacing w:after="0"/>
        <w:ind w:left="0"/>
        <w:jc w:val="both"/>
      </w:pPr>
      <w:r>
        <w:rPr>
          <w:rFonts w:ascii="Times New Roman"/>
          <w:b w:val="false"/>
          <w:i w:val="false"/>
          <w:color w:val="000000"/>
          <w:sz w:val="28"/>
        </w:rPr>
        <w:t>
      клиентке тән емес жиілікпен жүргізілген немесе ерекше ірі сомаға жүргізілген;</w:t>
      </w:r>
    </w:p>
    <w:p>
      <w:pPr>
        <w:spacing w:after="0"/>
        <w:ind w:left="0"/>
        <w:jc w:val="both"/>
      </w:pPr>
      <w:r>
        <w:rPr>
          <w:rFonts w:ascii="Times New Roman"/>
          <w:b w:val="false"/>
          <w:i w:val="false"/>
          <w:color w:val="000000"/>
          <w:sz w:val="28"/>
        </w:rPr>
        <w:t>
      КЖ/ТҚ-ның жоғары тәуекелі туралы ақпарат болған жағдайда беріледі.</w:t>
      </w:r>
    </w:p>
    <w:p>
      <w:pPr>
        <w:spacing w:after="0"/>
        <w:ind w:left="0"/>
        <w:jc w:val="both"/>
      </w:pPr>
      <w:r>
        <w:rPr>
          <w:rFonts w:ascii="Times New Roman"/>
          <w:b w:val="false"/>
          <w:i w:val="false"/>
          <w:color w:val="000000"/>
          <w:sz w:val="28"/>
        </w:rPr>
        <w:t>
      Субъектілердің тәуекелдің қосымша факторларын енгізуіне жол беріледі.</w:t>
      </w:r>
    </w:p>
    <w:bookmarkStart w:name="z25" w:id="23"/>
    <w:p>
      <w:pPr>
        <w:spacing w:after="0"/>
        <w:ind w:left="0"/>
        <w:jc w:val="both"/>
      </w:pPr>
      <w:r>
        <w:rPr>
          <w:rFonts w:ascii="Times New Roman"/>
          <w:b w:val="false"/>
          <w:i w:val="false"/>
          <w:color w:val="000000"/>
          <w:sz w:val="28"/>
        </w:rPr>
        <w:t xml:space="preserve">
      13. КЖ/ТҚ тәуекелдерін басқару бағдарламасын іске асыру шеңберінде Субъектілер Талаптардың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тәуекел санаттары мен факторларын, сондай-ақ субъектілер белгілейтін тәуекелдердің өзге де санаттарын ескере отырып, клиенттерді жіктеу бойынша шаралар қабылдайды.</w:t>
      </w:r>
    </w:p>
    <w:bookmarkEnd w:id="23"/>
    <w:p>
      <w:pPr>
        <w:spacing w:after="0"/>
        <w:ind w:left="0"/>
        <w:jc w:val="both"/>
      </w:pPr>
      <w:r>
        <w:rPr>
          <w:rFonts w:ascii="Times New Roman"/>
          <w:b w:val="false"/>
          <w:i w:val="false"/>
          <w:color w:val="000000"/>
          <w:sz w:val="28"/>
        </w:rPr>
        <w:t>
      Клиент (клиенттер тобы) тәуекелінің деңгейін Субъектіде бар клиент (клиенттер) туралы мәліметтер мен ақпаратты талдау нәтижелері бойынша Субъектілер белгілейді және кем дегенде екі деңгейден тұратын тәуекел деңгейін анықтау шкаласы бойынша бағаланады.</w:t>
      </w:r>
    </w:p>
    <w:p>
      <w:pPr>
        <w:spacing w:after="0"/>
        <w:ind w:left="0"/>
        <w:jc w:val="both"/>
      </w:pPr>
      <w:r>
        <w:rPr>
          <w:rFonts w:ascii="Times New Roman"/>
          <w:b w:val="false"/>
          <w:i w:val="false"/>
          <w:color w:val="000000"/>
          <w:sz w:val="28"/>
        </w:rPr>
        <w:t xml:space="preserve">
      Талаптардың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тәуекелдер санаттары мен факторларын пайдалана отырып тәуекелді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және операциялар (іскерлік қатынастар) мониторингі нәтижелерінің жаңартылуына қарай жүзеге асырады.</w:t>
      </w:r>
    </w:p>
    <w:bookmarkStart w:name="z26" w:id="24"/>
    <w:p>
      <w:pPr>
        <w:spacing w:after="0"/>
        <w:ind w:left="0"/>
        <w:jc w:val="both"/>
      </w:pPr>
      <w:r>
        <w:rPr>
          <w:rFonts w:ascii="Times New Roman"/>
          <w:b w:val="false"/>
          <w:i w:val="false"/>
          <w:color w:val="000000"/>
          <w:sz w:val="28"/>
        </w:rPr>
        <w:t>
      14. Субъектілер:</w:t>
      </w:r>
    </w:p>
    <w:bookmarkEnd w:id="24"/>
    <w:p>
      <w:pPr>
        <w:spacing w:after="0"/>
        <w:ind w:left="0"/>
        <w:jc w:val="both"/>
      </w:pPr>
      <w:r>
        <w:rPr>
          <w:rFonts w:ascii="Times New Roman"/>
          <w:b w:val="false"/>
          <w:i w:val="false"/>
          <w:color w:val="000000"/>
          <w:sz w:val="28"/>
        </w:rPr>
        <w:t>
      1) өнімдер берудің жаңа механизмдерін қоса алғанда, жаңа өнімдер мен жаңа іскерлік практика әзірлеуге;</w:t>
      </w:r>
    </w:p>
    <w:p>
      <w:pPr>
        <w:spacing w:after="0"/>
        <w:ind w:left="0"/>
        <w:jc w:val="both"/>
      </w:pPr>
      <w:r>
        <w:rPr>
          <w:rFonts w:ascii="Times New Roman"/>
          <w:b w:val="false"/>
          <w:i w:val="false"/>
          <w:color w:val="000000"/>
          <w:sz w:val="28"/>
        </w:rPr>
        <w:t>
      2) жаңа өнімдердің немесе бұрыннан іс жүзінде бар жаңа өнімдердің дамып жатқан технологияларын пайдалануға байланысты пайда болуы мүмкін КЖ/ТҚ тәуекелдерін анықтайды және бағалайды.</w:t>
      </w:r>
    </w:p>
    <w:bookmarkStart w:name="z27" w:id="25"/>
    <w:p>
      <w:pPr>
        <w:spacing w:after="0"/>
        <w:ind w:left="0"/>
        <w:jc w:val="left"/>
      </w:pPr>
      <w:r>
        <w:rPr>
          <w:rFonts w:ascii="Times New Roman"/>
          <w:b/>
          <w:i w:val="false"/>
          <w:color w:val="000000"/>
        </w:rPr>
        <w:t xml:space="preserve"> 4-тарау. Клиенттерді сәйкестендіру бағдарламасы</w:t>
      </w:r>
    </w:p>
    <w:bookmarkEnd w:id="25"/>
    <w:bookmarkStart w:name="z28" w:id="26"/>
    <w:p>
      <w:pPr>
        <w:spacing w:after="0"/>
        <w:ind w:left="0"/>
        <w:jc w:val="both"/>
      </w:pPr>
      <w:r>
        <w:rPr>
          <w:rFonts w:ascii="Times New Roman"/>
          <w:b w:val="false"/>
          <w:i w:val="false"/>
          <w:color w:val="000000"/>
          <w:sz w:val="28"/>
        </w:rPr>
        <w:t>
      15. Клиентті сәйкестендіру бағдарламасы Субъектілердің клиент (оның өкілі) туралы мәліметтерді тіркеу және оның дұрыстығын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Заңда көзделген клиент және олардың өкілдері туралы өзге де мәліметтерді алу және тіркеу бойынша:</w:t>
      </w:r>
    </w:p>
    <w:bookmarkEnd w:id="26"/>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(оның өкілін) және бенефициарлық меншік иесін тиісінше тексеру жөніндегі шараларды сақтау;</w:t>
      </w:r>
    </w:p>
    <w:p>
      <w:pPr>
        <w:spacing w:after="0"/>
        <w:ind w:left="0"/>
        <w:jc w:val="both"/>
      </w:pPr>
      <w:r>
        <w:rPr>
          <w:rFonts w:ascii="Times New Roman"/>
          <w:b w:val="false"/>
          <w:i w:val="false"/>
          <w:color w:val="000000"/>
          <w:sz w:val="28"/>
        </w:rPr>
        <w:t xml:space="preserve">
      2)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тармақшасына сәйкес клиент (оның өкілі) және бенефициарлық меншік иесі туралы мәліметтердің анықтығын тексеру;</w:t>
      </w:r>
    </w:p>
    <w:p>
      <w:pPr>
        <w:spacing w:after="0"/>
        <w:ind w:left="0"/>
        <w:jc w:val="both"/>
      </w:pPr>
      <w:r>
        <w:rPr>
          <w:rFonts w:ascii="Times New Roman"/>
          <w:b w:val="false"/>
          <w:i w:val="false"/>
          <w:color w:val="000000"/>
          <w:sz w:val="28"/>
        </w:rPr>
        <w:t>
      3) Тізімде және Тізбелерде клиенттің (оның өкілінің) болуы немесе болмауы;</w:t>
      </w: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клиенттiң шетелдiк жария лауазымды тұлғаға, оның отбасы мүшелеріне және жақын туыстарына жататынын және (немесе) қатыстылығын тексеру;</w:t>
      </w:r>
    </w:p>
    <w:p>
      <w:pPr>
        <w:spacing w:after="0"/>
        <w:ind w:left="0"/>
        <w:jc w:val="both"/>
      </w:pPr>
      <w:r>
        <w:rPr>
          <w:rFonts w:ascii="Times New Roman"/>
          <w:b w:val="false"/>
          <w:i w:val="false"/>
          <w:color w:val="000000"/>
          <w:sz w:val="28"/>
        </w:rPr>
        <w:t>
      5) сәйкесінше тіркеуі, тұратын жері немесе орналасқан жері бар клиенттерді анықтау:</w:t>
      </w:r>
    </w:p>
    <w:p>
      <w:pPr>
        <w:spacing w:after="0"/>
        <w:ind w:left="0"/>
        <w:jc w:val="both"/>
      </w:pPr>
      <w:r>
        <w:rPr>
          <w:rFonts w:ascii="Times New Roman"/>
          <w:b w:val="false"/>
          <w:i w:val="false"/>
          <w:color w:val="000000"/>
          <w:sz w:val="28"/>
        </w:rPr>
        <w:t xml:space="preserve">
      ФАТФ ұсынымдарын орындамайтын және (немесе) жеткілікті орындамайтын не Заңның </w:t>
      </w:r>
      <w:r>
        <w:rPr>
          <w:rFonts w:ascii="Times New Roman"/>
          <w:b w:val="false"/>
          <w:i w:val="false"/>
          <w:color w:val="000000"/>
          <w:sz w:val="28"/>
        </w:rPr>
        <w:t>4-бабы</w:t>
      </w:r>
      <w:r>
        <w:rPr>
          <w:rFonts w:ascii="Times New Roman"/>
          <w:b w:val="false"/>
          <w:i w:val="false"/>
          <w:color w:val="000000"/>
          <w:sz w:val="28"/>
        </w:rPr>
        <w:t xml:space="preserve"> 4-тармағының 4) тармақшасына сәйкес көрсетілген мемлекетте (көрсетілген аумақта) тіркелген банктегі шоттарды пайдаланушы мемлекетте (аумақта);</w:t>
      </w:r>
    </w:p>
    <w:p>
      <w:pPr>
        <w:spacing w:after="0"/>
        <w:ind w:left="0"/>
        <w:jc w:val="both"/>
      </w:pPr>
      <w:r>
        <w:rPr>
          <w:rFonts w:ascii="Times New Roman"/>
          <w:b w:val="false"/>
          <w:i w:val="false"/>
          <w:color w:val="000000"/>
          <w:sz w:val="28"/>
        </w:rPr>
        <w:t>
      Бұйрықпен бекітілген салық салу жеңілдігі бар мемлекетте;</w:t>
      </w:r>
    </w:p>
    <w:p>
      <w:pPr>
        <w:spacing w:after="0"/>
        <w:ind w:left="0"/>
        <w:jc w:val="both"/>
      </w:pPr>
      <w:r>
        <w:rPr>
          <w:rFonts w:ascii="Times New Roman"/>
          <w:b w:val="false"/>
          <w:i w:val="false"/>
          <w:color w:val="000000"/>
          <w:sz w:val="28"/>
        </w:rPr>
        <w:t>
      6) болжалды мақсатты және іскерлік қатынастар сипатын белгілеу;</w:t>
      </w:r>
    </w:p>
    <w:p>
      <w:pPr>
        <w:spacing w:after="0"/>
        <w:ind w:left="0"/>
        <w:jc w:val="both"/>
      </w:pPr>
      <w:r>
        <w:rPr>
          <w:rFonts w:ascii="Times New Roman"/>
          <w:b w:val="false"/>
          <w:i w:val="false"/>
          <w:color w:val="000000"/>
          <w:sz w:val="28"/>
        </w:rPr>
        <w:t>
      7) берілген тәуекелдің деңгейіне байланысты клиентті тиісті тексеру бойынша тәуекелдерді басқару бағдарламасына сәйкес клиентке шараларды қолдану;</w:t>
      </w:r>
    </w:p>
    <w:p>
      <w:pPr>
        <w:spacing w:after="0"/>
        <w:ind w:left="0"/>
        <w:jc w:val="both"/>
      </w:pPr>
      <w:r>
        <w:rPr>
          <w:rFonts w:ascii="Times New Roman"/>
          <w:b w:val="false"/>
          <w:i w:val="false"/>
          <w:color w:val="000000"/>
          <w:sz w:val="28"/>
        </w:rPr>
        <w:t>
      8) сәйкестендіру нәтижелері бойынша алынған мәліметтерді клиент (оның өкілі) және бенефициарлық меншік иесі туралы сәйкестендіру мәліметтерінің өзгеруіне қарай, алайда жылына кемінде бір рет жаңарту;</w:t>
      </w:r>
    </w:p>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нәтижесінде алынған мәліметтерді тіркеу мақсатында, сауалнаманы (дерекнаманы) ресімдеудің бастапқы күнін көрсете отырып), Субъект рәсімдейтін клиенттің сауалнамасының (дерекнамасының) нысанына, мазмұнына және толтыру тәртібіне қойылатын талаптар;</w:t>
      </w:r>
    </w:p>
    <w:p>
      <w:pPr>
        <w:spacing w:after="0"/>
        <w:ind w:left="0"/>
        <w:jc w:val="both"/>
      </w:pPr>
      <w:r>
        <w:rPr>
          <w:rFonts w:ascii="Times New Roman"/>
          <w:b w:val="false"/>
          <w:i w:val="false"/>
          <w:color w:val="000000"/>
          <w:sz w:val="28"/>
        </w:rPr>
        <w:t>
      10) мәліметтерді жаңарту мерзімділігін көрсете отырып, сауалнамада (дерекнамада) қамтылған мәліметтерді жаңарту тәртібі;</w:t>
      </w:r>
    </w:p>
    <w:p>
      <w:pPr>
        <w:spacing w:after="0"/>
        <w:ind w:left="0"/>
        <w:jc w:val="both"/>
      </w:pPr>
      <w:r>
        <w:rPr>
          <w:rFonts w:ascii="Times New Roman"/>
          <w:b w:val="false"/>
          <w:i w:val="false"/>
          <w:color w:val="000000"/>
          <w:sz w:val="28"/>
        </w:rPr>
        <w:t>
      11) клиенттің КЖ/ТҚ заңдастыру мақсатында операциялар жасау тәуекелінің дәрежесін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12) клиенттен сұратылатын құжаттар мен ақпарат тізбесін, Субъектінің жеке тұлғаны бенефициарлық иеленуші деп тану туралы шешім қабылдау тәртібін қоса алғанда, Субъектінің клиенттердің бенефициарлық меншік иесін анықтауға және сәйкестендіруге бағытталған шаралар (рәсімдер) тізбесі сияқты іс-шаралар жүргізуімен қорытындыланады. </w:t>
      </w:r>
    </w:p>
    <w:p>
      <w:pPr>
        <w:spacing w:after="0"/>
        <w:ind w:left="0"/>
        <w:jc w:val="both"/>
      </w:pPr>
      <w:r>
        <w:rPr>
          <w:rFonts w:ascii="Times New Roman"/>
          <w:b w:val="false"/>
          <w:i w:val="false"/>
          <w:color w:val="000000"/>
          <w:sz w:val="28"/>
        </w:rPr>
        <w:t xml:space="preserve">
      Клиенттің тәуекел деңгейіне байланысты Субъект жүргізетін іс-шаралар дәрежесі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оңайлатылған не күшейтілген шараларын қолданылуымен білдіріледі. </w:t>
      </w:r>
    </w:p>
    <w:p>
      <w:pPr>
        <w:spacing w:after="0"/>
        <w:ind w:left="0"/>
        <w:jc w:val="both"/>
      </w:pPr>
      <w:r>
        <w:rPr>
          <w:rFonts w:ascii="Times New Roman"/>
          <w:b w:val="false"/>
          <w:i w:val="false"/>
          <w:color w:val="000000"/>
          <w:sz w:val="28"/>
        </w:rPr>
        <w:t>
      КЖ/ТҚ тәуекелінің жоғары дәрежесі бар клиент (оның өкілі) және бенефициарлық меншік иесі туралы мәліметтерді жаңарту кем дегенде жарты жылда 1 (бір) рет жүзеге асырылады.</w:t>
      </w:r>
    </w:p>
    <w:p>
      <w:pPr>
        <w:spacing w:after="0"/>
        <w:ind w:left="0"/>
        <w:jc w:val="both"/>
      </w:pPr>
      <w:r>
        <w:rPr>
          <w:rFonts w:ascii="Times New Roman"/>
          <w:b w:val="false"/>
          <w:i w:val="false"/>
          <w:color w:val="000000"/>
          <w:sz w:val="28"/>
        </w:rPr>
        <w:t>
      Жаңарту мерзімділігі және (немесе) клиент (оның өкілі) және бенефициарлық меншік иесі туралы қосымша мәліметтер алу қажеттілігі клиенттің (клиенттер тобының) тәуекелінің деңгейін және (немесе) клиент пайдаланатын Субъект қызметтерінің (өнімдерінің) КЖ/ТҚ тәуекелдеріне ұшырау дәрежесін ескере отырып белгіленеді.</w:t>
      </w:r>
    </w:p>
    <w:bookmarkStart w:name="z29" w:id="27"/>
    <w:p>
      <w:pPr>
        <w:spacing w:after="0"/>
        <w:ind w:left="0"/>
        <w:jc w:val="both"/>
      </w:pPr>
      <w:r>
        <w:rPr>
          <w:rFonts w:ascii="Times New Roman"/>
          <w:b w:val="false"/>
          <w:i w:val="false"/>
          <w:color w:val="000000"/>
          <w:sz w:val="28"/>
        </w:rPr>
        <w:t xml:space="preserve">
      16. Егер Субъектілер Заңға сәйкес шарт негізінде өзге тұлғаға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4) тармақшаларында көзделген шараларды Субъектілердің клиенттеріне қатысты қолдануды тапсырса, субъект мұндай тұлғалармен өзара іс-қимыл қағидаларын әзірлейді, ол мыналарды:</w:t>
      </w:r>
    </w:p>
    <w:bookmarkEnd w:id="27"/>
    <w:p>
      <w:pPr>
        <w:spacing w:after="0"/>
        <w:ind w:left="0"/>
        <w:jc w:val="both"/>
      </w:pPr>
      <w:r>
        <w:rPr>
          <w:rFonts w:ascii="Times New Roman"/>
          <w:b w:val="false"/>
          <w:i w:val="false"/>
          <w:color w:val="000000"/>
          <w:sz w:val="28"/>
        </w:rPr>
        <w:t>
      сәйкестендіру өткізу тапсырылған тұлғалармен Субъектілердің шарт жасау рәсімін, сонымен қатар сондай шарт жасауға уәкілетті Субъектілердің лауазымды тұлғаларының тізбесін;</w:t>
      </w:r>
    </w:p>
    <w:p>
      <w:pPr>
        <w:spacing w:after="0"/>
        <w:ind w:left="0"/>
        <w:jc w:val="both"/>
      </w:pPr>
      <w:r>
        <w:rPr>
          <w:rFonts w:ascii="Times New Roman"/>
          <w:b w:val="false"/>
          <w:i w:val="false"/>
          <w:color w:val="000000"/>
          <w:sz w:val="28"/>
        </w:rPr>
        <w:t>
      сәйкестендіру өткізу тапсырылған тұлғалармен Субъектілер арасындағы шартқа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Субъектілерінің беру мерзімі мен рәсімін;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Субъектілерге беру мерзімі мен толықтығын қоса алғанда, сәйкестендіру бойынша талаптарды, сондай-ақ анықталған бұзушылықтарды жою бойынша Субъектілермен қабылдаған шараларының сақталуын бақылауды Субъектілермен жүзеге асыру рәсімін;</w:t>
      </w:r>
    </w:p>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мәліметтердің негіздемесін, рәсімдерін, мерзімдері мен толықтығын сақтамаған жағдайда, олармен шартты орындаудан біржақты бас тарту туралы Субъектілердің шешім қабылдауының негіздерін, рәсімін және мерзімін, сондай-ақ мұндай шешім қабылдауға уәкілетті Субъектілердің лауазымды тұлғаларының тізбесін;</w:t>
      </w:r>
    </w:p>
    <w:p>
      <w:pPr>
        <w:spacing w:after="0"/>
        <w:ind w:left="0"/>
        <w:jc w:val="both"/>
      </w:pPr>
      <w:r>
        <w:rPr>
          <w:rFonts w:ascii="Times New Roman"/>
          <w:b w:val="false"/>
          <w:i w:val="false"/>
          <w:color w:val="000000"/>
          <w:sz w:val="28"/>
        </w:rPr>
        <w:t xml:space="preserve">
      сәйкестендіру өткізу тапсырылған тұлғалардан алынған мәліметтерді Субъектіге рәсімін, беру мерзімі мен толықтығын қоса алғанда, олардың сәйкестендіру бойынша талаптарды сақтамағаны үшін Субъект сәйкестендіру өткізу тапсырған жауапты тұлғалар туралы ережелерді; </w:t>
      </w:r>
    </w:p>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 қамтиды.</w:t>
      </w:r>
    </w:p>
    <w:p>
      <w:pPr>
        <w:spacing w:after="0"/>
        <w:ind w:left="0"/>
        <w:jc w:val="both"/>
      </w:pPr>
      <w:r>
        <w:rPr>
          <w:rFonts w:ascii="Times New Roman"/>
          <w:b w:val="false"/>
          <w:i w:val="false"/>
          <w:color w:val="000000"/>
          <w:sz w:val="28"/>
        </w:rPr>
        <w:t>
      Өзара іс-қимыл қағидаларына Субъектілердің қосымша шарттар енгізуіне рұқсат етіледі.</w:t>
      </w:r>
    </w:p>
    <w:bookmarkStart w:name="z30" w:id="28"/>
    <w:p>
      <w:pPr>
        <w:spacing w:after="0"/>
        <w:ind w:left="0"/>
        <w:jc w:val="left"/>
      </w:pPr>
      <w:r>
        <w:rPr>
          <w:rFonts w:ascii="Times New Roman"/>
          <w:b/>
          <w:i w:val="false"/>
          <w:color w:val="000000"/>
        </w:rPr>
        <w:t xml:space="preserve"> 5-тарау.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bookmarkEnd w:id="28"/>
    <w:bookmarkStart w:name="z31" w:id="29"/>
    <w:p>
      <w:pPr>
        <w:spacing w:after="0"/>
        <w:ind w:left="0"/>
        <w:jc w:val="both"/>
      </w:pPr>
      <w:r>
        <w:rPr>
          <w:rFonts w:ascii="Times New Roman"/>
          <w:b w:val="false"/>
          <w:i w:val="false"/>
          <w:color w:val="000000"/>
          <w:sz w:val="28"/>
        </w:rPr>
        <w:t>
      17. Заңның клиентті тиісінше тексеру жөніндегі, сондай-ақ қаржылық мониторингке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мониторингілеу және зерделеу бағдарламасын әзірлейді.</w:t>
      </w:r>
    </w:p>
    <w:bookmarkEnd w:id="29"/>
    <w:bookmarkStart w:name="z32" w:id="30"/>
    <w:p>
      <w:pPr>
        <w:spacing w:after="0"/>
        <w:ind w:left="0"/>
        <w:jc w:val="both"/>
      </w:pPr>
      <w:r>
        <w:rPr>
          <w:rFonts w:ascii="Times New Roman"/>
          <w:b w:val="false"/>
          <w:i w:val="false"/>
          <w:color w:val="000000"/>
          <w:sz w:val="28"/>
        </w:rPr>
        <w:t>
      18. Қызметін жеке өзі жүзеге асыратын Субъектілер үшін клиенттердің операцияларын мониторингілеу және зерделеу бағдарламасына:</w:t>
      </w:r>
    </w:p>
    <w:bookmarkEnd w:id="30"/>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бекіткен күдікті операцияларды айқындау белгілері негізінде жасалған, сондай-ақ Субъектілер дербес әзірлеген ерекше және күдікті операциялар белгілерінің тізбесі;</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бекіткен қылмыстық кірістерді заңдастыру (жылыстату) және терроризмді қаржыландыру тәсілдеріне, типологияларына сәйкес келетін сипаттамасы бар клиенттің операциясын анықтау рәсімі;</w:t>
      </w:r>
    </w:p>
    <w:p>
      <w:pPr>
        <w:spacing w:after="0"/>
        <w:ind w:left="0"/>
        <w:jc w:val="both"/>
      </w:pPr>
      <w:r>
        <w:rPr>
          <w:rFonts w:ascii="Times New Roman"/>
          <w:b w:val="false"/>
          <w:i w:val="false"/>
          <w:color w:val="000000"/>
          <w:sz w:val="28"/>
        </w:rPr>
        <w:t>
      3) Клиент жүйелі түрде және (немесе) елеулі көлемде өзгеше және (немесе) күдікті операцияларды жүзеге асырған жағдайда клиент пен оның операцияларына қатысты Субъектілер қабылдайтын шараларды қабылдау тәртібі және сипаттамасы кіреді, бірақ олармен шектелмейді.</w:t>
      </w:r>
    </w:p>
    <w:p>
      <w:pPr>
        <w:spacing w:after="0"/>
        <w:ind w:left="0"/>
        <w:jc w:val="both"/>
      </w:pPr>
      <w:r>
        <w:rPr>
          <w:rFonts w:ascii="Times New Roman"/>
          <w:b w:val="false"/>
          <w:i w:val="false"/>
          <w:color w:val="000000"/>
          <w:sz w:val="28"/>
        </w:rPr>
        <w:t>
      Субъект КЖ/ТҚҚ бойынша бөлімшенің жауапты қызметкерін немесе қызметкерлерін тағайындаған жағдайда клиенттердің операцияларын мониторингілеу және зерделеу бағдарламасы қосымша мыналарды:</w:t>
      </w:r>
    </w:p>
    <w:p>
      <w:pPr>
        <w:spacing w:after="0"/>
        <w:ind w:left="0"/>
        <w:jc w:val="both"/>
      </w:pPr>
      <w:r>
        <w:rPr>
          <w:rFonts w:ascii="Times New Roman"/>
          <w:b w:val="false"/>
          <w:i w:val="false"/>
          <w:color w:val="000000"/>
          <w:sz w:val="28"/>
        </w:rPr>
        <w:t>
      1) Талаптарда көзделген жағдайларда клиент (оның өкілі) және бенефициарлық меншік иесі туралы бұрын алынған және (немесе) қосымша мәліметтерді жаңарту жөніндегі міндеттерді Субъектінің бөлімшелері (қызметкерлері) арасында бөлуді;</w:t>
      </w:r>
    </w:p>
    <w:p>
      <w:pPr>
        <w:spacing w:after="0"/>
        <w:ind w:left="0"/>
        <w:jc w:val="both"/>
      </w:pPr>
      <w:r>
        <w:rPr>
          <w:rFonts w:ascii="Times New Roman"/>
          <w:b w:val="false"/>
          <w:i w:val="false"/>
          <w:color w:val="000000"/>
          <w:sz w:val="28"/>
        </w:rPr>
        <w:t>
      2) Субъектінің бөлімшелері (қызметкерлері) арасында шекті, ерекше және күдікті операциялар туралы мәліметтерді анықтау және бөлімшелер (қызметкерлер) арасында беру жөніндегі міндеттерді бөлуді;</w:t>
      </w:r>
    </w:p>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әрекеттесу тетігін сипаттауын;</w:t>
      </w:r>
    </w:p>
    <w:p>
      <w:pPr>
        <w:spacing w:after="0"/>
        <w:ind w:left="0"/>
        <w:jc w:val="both"/>
      </w:pPr>
      <w:r>
        <w:rPr>
          <w:rFonts w:ascii="Times New Roman"/>
          <w:b w:val="false"/>
          <w:i w:val="false"/>
          <w:color w:val="000000"/>
          <w:sz w:val="28"/>
        </w:rPr>
        <w:t>
      4) жауапты қызметкердің клиент операциясын саралау туралы шешім қабылдау тәртібі, негіздері және мерзімін;</w:t>
      </w:r>
    </w:p>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әрекеттесу тәртібін;</w:t>
      </w:r>
    </w:p>
    <w:p>
      <w:pPr>
        <w:spacing w:after="0"/>
        <w:ind w:left="0"/>
        <w:jc w:val="both"/>
      </w:pPr>
      <w:r>
        <w:rPr>
          <w:rFonts w:ascii="Times New Roman"/>
          <w:b w:val="false"/>
          <w:i w:val="false"/>
          <w:color w:val="000000"/>
          <w:sz w:val="28"/>
        </w:rPr>
        <w:t>
      6) Тізбедегі клиенттерді және бенефициарлық меншік иелерін анықтау бойынша, сондай-ақ осындай клиенттердің ақшасымен және (немесе) өзге мүлкімен операция жүргізуден, осындай клиенттерге қызмет көрсетуден бас тарту не онымен іскерлік қатынастарды тоқтату бойынша Субъект бөлімшелерінің (қызметкерлерінің) өзара әрекеттесу тәртібін;</w:t>
      </w:r>
    </w:p>
    <w:p>
      <w:pPr>
        <w:spacing w:after="0"/>
        <w:ind w:left="0"/>
        <w:jc w:val="both"/>
      </w:pPr>
      <w:r>
        <w:rPr>
          <w:rFonts w:ascii="Times New Roman"/>
          <w:b w:val="false"/>
          <w:i w:val="false"/>
          <w:color w:val="000000"/>
          <w:sz w:val="28"/>
        </w:rPr>
        <w:t>
      7) шекті және күдікті операцияның анықталғаны туралы Субъектінің лауазымды адамдарын хабардар ету (қажет болған жағдайда) тәртібін қамтиды, бірақ шектелмейді:</w:t>
      </w:r>
    </w:p>
    <w:bookmarkStart w:name="z33" w:id="31"/>
    <w:p>
      <w:pPr>
        <w:spacing w:after="0"/>
        <w:ind w:left="0"/>
        <w:jc w:val="both"/>
      </w:pPr>
      <w:r>
        <w:rPr>
          <w:rFonts w:ascii="Times New Roman"/>
          <w:b w:val="false"/>
          <w:i w:val="false"/>
          <w:color w:val="000000"/>
          <w:sz w:val="28"/>
        </w:rPr>
        <w:t>
      19. Клиенттер операцияларын мониторингілеу және зерделеу бағдарламасы шеңберінде Субъектілер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31"/>
    <w:p>
      <w:pPr>
        <w:spacing w:after="0"/>
        <w:ind w:left="0"/>
        <w:jc w:val="both"/>
      </w:pPr>
      <w:r>
        <w:rPr>
          <w:rFonts w:ascii="Times New Roman"/>
          <w:b w:val="false"/>
          <w:i w:val="false"/>
          <w:color w:val="000000"/>
          <w:sz w:val="28"/>
        </w:rPr>
        <w:t>
      Клиенттердің операцияларына мониторинг жүргізу және зерттеу нәтижелері Субъект қызметтерінің КЖ/ТҚ тәуекелдеріне ұшырау дәрежесін жыл сайын бағалау үшін, сондай-ақ клиенттердің тәуекелдерінің деңгейін қайта қарау үшін пайдаланылады.</w:t>
      </w:r>
    </w:p>
    <w:p>
      <w:pPr>
        <w:spacing w:after="0"/>
        <w:ind w:left="0"/>
        <w:jc w:val="both"/>
      </w:pPr>
      <w:r>
        <w:rPr>
          <w:rFonts w:ascii="Times New Roman"/>
          <w:b w:val="false"/>
          <w:i w:val="false"/>
          <w:color w:val="000000"/>
          <w:sz w:val="28"/>
        </w:rPr>
        <w:t>
      Клиент операцияларының мониторингі және зерделеу бағдарламасын іске асыру шеңберінде алынған мәліметтер клиенттің досьесіне енгізіледі және (немесе) клиентпен іскерлік қатынастардың бүкіл кезеңі бойы Субъектіде және операция жасалғаннан кейін кемінде бес жыл сақталады.</w:t>
      </w:r>
    </w:p>
    <w:bookmarkStart w:name="z34" w:id="32"/>
    <w:p>
      <w:pPr>
        <w:spacing w:after="0"/>
        <w:ind w:left="0"/>
        <w:jc w:val="both"/>
      </w:pPr>
      <w:r>
        <w:rPr>
          <w:rFonts w:ascii="Times New Roman"/>
          <w:b w:val="false"/>
          <w:i w:val="false"/>
          <w:color w:val="000000"/>
          <w:sz w:val="28"/>
        </w:rPr>
        <w:t xml:space="preserve">
      20. Клиент операцияларын зерделеу жиілігін Субъектілер клиенттің тәуекелінің деңгейін және (немесе) клиент пайдаланатын Субъектілер қызметтерінің КЖ/ТҚҚ тәуекелдеріне ұшыраушылық дәрежесін, клиенттің қаржы мониторингіне жататын операцияларды (операцияларды) жасауын (жасауға әрекет етуін) ескере отырып, сондай-ақ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бекіткен немесе субъектілер дербес әзірлеген қылмыстық кірістерді заңдастыру (жылыстату) және терроризмді қаржыландыру типологияларын, схемалары мен тәсілдерін ескере отырып айқындайды.</w:t>
      </w:r>
    </w:p>
    <w:bookmarkEnd w:id="32"/>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белгілі бір уақыт кезеңінде клиент жүргізетін (жүргізген) операцияларды зерделейді.</w:t>
      </w:r>
    </w:p>
    <w:p>
      <w:pPr>
        <w:spacing w:after="0"/>
        <w:ind w:left="0"/>
        <w:jc w:val="both"/>
      </w:pPr>
      <w:r>
        <w:rPr>
          <w:rFonts w:ascii="Times New Roman"/>
          <w:b w:val="false"/>
          <w:i w:val="false"/>
          <w:color w:val="000000"/>
          <w:sz w:val="28"/>
        </w:rPr>
        <w:t>
      Клиенттің операциялары: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4-бабының</w:t>
      </w:r>
      <w:r>
        <w:rPr>
          <w:rFonts w:ascii="Times New Roman"/>
          <w:b w:val="false"/>
          <w:i w:val="false"/>
          <w:color w:val="000000"/>
          <w:sz w:val="28"/>
        </w:rPr>
        <w:t xml:space="preserve"> 4-тармағында көрсетілген негіздер бойынша;</w:t>
      </w:r>
    </w:p>
    <w:p>
      <w:pPr>
        <w:spacing w:after="0"/>
        <w:ind w:left="0"/>
        <w:jc w:val="both"/>
      </w:pPr>
      <w:r>
        <w:rPr>
          <w:rFonts w:ascii="Times New Roman"/>
          <w:b w:val="false"/>
          <w:i w:val="false"/>
          <w:color w:val="000000"/>
          <w:sz w:val="28"/>
        </w:rPr>
        <w:t>
      егер олар күдікті операция белгілерінің сипаттамасына ие болса зерделенуге жатады.</w:t>
      </w:r>
    </w:p>
    <w:bookmarkStart w:name="z35" w:id="33"/>
    <w:p>
      <w:pPr>
        <w:spacing w:after="0"/>
        <w:ind w:left="0"/>
        <w:jc w:val="both"/>
      </w:pPr>
      <w:r>
        <w:rPr>
          <w:rFonts w:ascii="Times New Roman"/>
          <w:b w:val="false"/>
          <w:i w:val="false"/>
          <w:color w:val="000000"/>
          <w:sz w:val="28"/>
        </w:rPr>
        <w:t xml:space="preserve">
      21. Клиенттің операциялары, егер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операцияларды зерттеу нәтижелері бойынша Субъектілерде клиенттің операциялары КЖ/ТҚ заңдастыруымен байланысты деп пайымдауға негіз болған жағдайда күдікті деп танылады. </w:t>
      </w:r>
    </w:p>
    <w:bookmarkEnd w:id="33"/>
    <w:p>
      <w:pPr>
        <w:spacing w:after="0"/>
        <w:ind w:left="0"/>
        <w:jc w:val="both"/>
      </w:pPr>
      <w:r>
        <w:rPr>
          <w:rFonts w:ascii="Times New Roman"/>
          <w:b w:val="false"/>
          <w:i w:val="false"/>
          <w:color w:val="000000"/>
          <w:sz w:val="28"/>
        </w:rPr>
        <w:t>
      Субъектілер клиенттің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оның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айырмашылық Субъектілердің ІБҚ-ға сәйкес клиенттің операциясын зерделеу жиілігін айқындайтын уақыт аралығынан аспауы тиіс.</w:t>
      </w:r>
    </w:p>
    <w:bookmarkStart w:name="z36" w:id="34"/>
    <w:p>
      <w:pPr>
        <w:spacing w:after="0"/>
        <w:ind w:left="0"/>
        <w:jc w:val="left"/>
      </w:pPr>
      <w:r>
        <w:rPr>
          <w:rFonts w:ascii="Times New Roman"/>
          <w:b/>
          <w:i w:val="false"/>
          <w:color w:val="000000"/>
        </w:rPr>
        <w:t xml:space="preserve"> 6-тарау. Қылмыстық жолмен алынған кірістерді заңдастыруға (жылыстатуға) және терроризмді қаржыландыруға қарсы іс-қимыл cаласындағы қаржы мониторинг Субъектілерің дайындау мен оқыту бағдарламасы</w:t>
      </w:r>
    </w:p>
    <w:bookmarkEnd w:id="34"/>
    <w:bookmarkStart w:name="z37" w:id="35"/>
    <w:p>
      <w:pPr>
        <w:spacing w:after="0"/>
        <w:ind w:left="0"/>
        <w:jc w:val="both"/>
      </w:pPr>
      <w:r>
        <w:rPr>
          <w:rFonts w:ascii="Times New Roman"/>
          <w:b w:val="false"/>
          <w:i w:val="false"/>
          <w:color w:val="000000"/>
          <w:sz w:val="28"/>
        </w:rPr>
        <w:t xml:space="preserve">
      22. КЖ/ТҚҚ мәселесі бойынша Субъектілерді даярлау және оқыту бағдарламасы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уәкілетті орган бекітетін Субъектілердің қызметкерлерін даярлау және оқыту жөніндегі талаптарға сәйкес әзірленеді.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