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4584" w14:textId="c8445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және шектеу іс-шаралары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28 қыркүйектегі № 381 бұйрығы. Қазақстан Республикасының Әділет министрлігінде 2020 жылғы 28 қыркүйекте № 21298 болып тіркелді</w:t>
      </w:r>
    </w:p>
    <w:p>
      <w:pPr>
        <w:spacing w:after="0"/>
        <w:ind w:left="0"/>
        <w:jc w:val="both"/>
      </w:pPr>
      <w:bookmarkStart w:name="z1" w:id="0"/>
      <w:r>
        <w:rPr>
          <w:rFonts w:ascii="Times New Roman"/>
          <w:b w:val="false"/>
          <w:i w:val="false"/>
          <w:color w:val="000000"/>
          <w:sz w:val="28"/>
        </w:rPr>
        <w:t xml:space="preserve">
      "Әлеуметтік-экономикалық тұрақтылықты қамтамасыз ету жөніндегі шаралар туралы" Қазақстан Республикасы Президентінің 2020 жылғы 16 наурыздағы Жарлығы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"12. Егер 2020 жылғы 30 маусымдағы және 2020 жылғы 30 қыркүйектегі жағдай бойынша көрсетілетін қызметті алушы мемлекеттік атаулы әлеуметтік көмек (бұдан әрі – атаулы әлеуметтік көмек) алушы болып табылған жағдайда тікелей байланысты болдырмау мақсатында</w:t>
      </w:r>
    </w:p>
    <w:bookmarkEnd w:id="3"/>
    <w:p>
      <w:pPr>
        <w:spacing w:after="0"/>
        <w:ind w:left="0"/>
        <w:jc w:val="both"/>
      </w:pPr>
      <w:r>
        <w:rPr>
          <w:rFonts w:ascii="Times New Roman"/>
          <w:b w:val="false"/>
          <w:i w:val="false"/>
          <w:color w:val="000000"/>
          <w:sz w:val="28"/>
        </w:rPr>
        <w:t>
      атаулы әлеуметтік көмек тағайындауға өтініш көрсетілетін қызметті алушының жүгінуінсіз 2020 жылғы 3-тоқсанға – 2020 жылғы 2-тоқсандағы табыстарды, 2020 жылғы 4-тоқсанға тиісінше – 2020 жылғы 3-тоқсандағы табыстарды ескере отырып, ақпараттық жүйеде автоматты түрде қалыптастырылады.</w:t>
      </w:r>
    </w:p>
    <w:p>
      <w:pPr>
        <w:spacing w:after="0"/>
        <w:ind w:left="0"/>
        <w:jc w:val="both"/>
      </w:pPr>
      <w:r>
        <w:rPr>
          <w:rFonts w:ascii="Times New Roman"/>
          <w:b w:val="false"/>
          <w:i w:val="false"/>
          <w:color w:val="000000"/>
          <w:sz w:val="28"/>
        </w:rPr>
        <w:t>
      Жиынтық табысты есептеу кезінде бірыңғай жиынтық төлемді төлеуге байланысты 25 еселенген айлық есептік көрсеткіш мөлшерінде тәуелсіз қызметкерлердің табысы, төтенше жағдай қолданылатын кезеңдегі қызметтің шектеулеріне байланысты табысынан айырылған жағдайда төленетін әлеуметтік төлем, шектеу іс-шараларының енгізілуіне байланысты табысынан айырылған жағдайда төленетін біржолғы әлеуметтік төлем, төтенше жағдай кезеңінде және шектеу іс-шараларының енгізілуіне байланысты азық-түлік-тұрмыстық жиынтықтарды сатып алуға бөлінген ақша қаражаты, төтенше жағдай кезеңінде коммуналдық қызметтерді төлеуге жұмсалған шығындарға бөлінген қаражат мөлшері жеке тұлғаның табысы ретінде қаралмайды,</w:t>
      </w:r>
    </w:p>
    <w:p>
      <w:pPr>
        <w:spacing w:after="0"/>
        <w:ind w:left="0"/>
        <w:jc w:val="both"/>
      </w:pPr>
      <w:r>
        <w:rPr>
          <w:rFonts w:ascii="Times New Roman"/>
          <w:b w:val="false"/>
          <w:i w:val="false"/>
          <w:color w:val="000000"/>
          <w:sz w:val="28"/>
        </w:rPr>
        <w:t>
      Кепілдік берілген әлеуметтік топтамада көзделген азық-түлік жиынтығының түрі атаулы әлеуметтік көмек тағайындалатын тиісті тоқсанның бірінші күніндегі жағдай бойынша баланың жасына қарай айқындалады және оны ұзарту кезеңіне ұсынылады.</w:t>
      </w:r>
    </w:p>
    <w:p>
      <w:pPr>
        <w:spacing w:after="0"/>
        <w:ind w:left="0"/>
        <w:jc w:val="both"/>
      </w:pPr>
      <w:r>
        <w:rPr>
          <w:rFonts w:ascii="Times New Roman"/>
          <w:b w:val="false"/>
          <w:i w:val="false"/>
          <w:color w:val="000000"/>
          <w:sz w:val="28"/>
        </w:rPr>
        <w:t>
      Атаулы әлеуметтік көмек тағайындауды автоматты түрде ұзарту кезінде атаулы әлеуметтік көмек алушы бұрын қол қойған әлеуметтік келісімшарт көрсетілетін қызметті алушының қолын талап етпей, оны тағайындау кезеңіне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"22. Жұмыспен қамту мәселелері жөніндегі жергілікті орган "Еңбек нарығы" ААЖ арқылы алынған ақпараттың дәйектілігін мемлекеттік органдардың және (немесе) ұйымдардың ақпараттық жүйелерінде тексеруді жүзеге асырады.</w:t>
      </w:r>
    </w:p>
    <w:bookmarkEnd w:id="4"/>
    <w:p>
      <w:pPr>
        <w:spacing w:after="0"/>
        <w:ind w:left="0"/>
        <w:jc w:val="both"/>
      </w:pPr>
      <w:r>
        <w:rPr>
          <w:rFonts w:ascii="Times New Roman"/>
          <w:b w:val="false"/>
          <w:i w:val="false"/>
          <w:color w:val="000000"/>
          <w:sz w:val="28"/>
        </w:rPr>
        <w:t>
      Халықты жұмыспен қамту мәселелері жөніндегі жергілікті органның бірінші басшысы немесе ол уәкілеттік берген адам "Еңбек нарығы" ААЖ-да жұмыс іздеп жүрген адамды жұмыссыз ретінде тіркеу туралы шешімге бір жұмыс күні ішінде электрондық цифрлық қолтаңбасы арқылы қол қояды.".</w:t>
      </w:r>
    </w:p>
    <w:bookmarkStart w:name="z8" w:id="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7"/>
    <w:bookmarkStart w:name="z11" w:id="8"/>
    <w:p>
      <w:pPr>
        <w:spacing w:after="0"/>
        <w:ind w:left="0"/>
        <w:jc w:val="both"/>
      </w:pPr>
      <w:r>
        <w:rPr>
          <w:rFonts w:ascii="Times New Roman"/>
          <w:b w:val="false"/>
          <w:i w:val="false"/>
          <w:color w:val="000000"/>
          <w:sz w:val="28"/>
        </w:rPr>
        <w:t>
      3) осы бұйрықты облыстардың, Нұр-Сұлтан, Алматы және Шымкент қалаларының жұмыспен қамтуды үйлестіру және әлеуметтік бағдарламалар басқармаларының назарына жеткізуді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