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d55d4ba" w14:textId="d55d4ba">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Азаматтық және қызметтік қару мен оның патрондары айналымы саласында екінші санаттағы рұқсат беру талаптары мен оларға сәйкестікті растайтын құжаттар тізбесін бекіту туралы</w:t>
      </w:r>
    </w:p>
    <w:p>
      <w:pPr>
        <w:spacing w:after="0"/>
        <w:ind w:left="0"/>
        <w:jc w:val="both"/>
      </w:pPr>
      <w:r>
        <w:rPr>
          <w:rFonts w:ascii="Times New Roman"/>
          <w:b w:val="false"/>
          <w:i w:val="false"/>
          <w:color w:val="000000"/>
          <w:sz w:val="28"/>
        </w:rPr>
        <w:t>Қазақстан Республикасы Ішкі істер министрінің 2020 жылғы 22 қыркүйектегі № 637 бұйрығы. Қазақстан Республикасының Әділет министрлігінде 2020 жылғы 25 қыркүйекте № 21281 болып тіркелді.</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Осы бұйрықтың қолданысқа енгізілу тәртібін </w:t>
      </w:r>
      <w:r>
        <w:rPr>
          <w:rFonts w:ascii="Times New Roman"/>
          <w:b w:val="false"/>
          <w:i w:val="false"/>
          <w:color w:val="ff0000"/>
          <w:sz w:val="28"/>
        </w:rPr>
        <w:t>4 т</w:t>
      </w:r>
      <w:r>
        <w:rPr>
          <w:rFonts w:ascii="Times New Roman"/>
          <w:b w:val="false"/>
          <w:i w:val="false"/>
          <w:color w:val="ff0000"/>
          <w:sz w:val="28"/>
        </w:rPr>
        <w:t>. қараңыз</w:t>
      </w:r>
    </w:p>
    <w:bookmarkStart w:name="z1" w:id="0"/>
    <w:p>
      <w:pPr>
        <w:spacing w:after="0"/>
        <w:ind w:left="0"/>
        <w:jc w:val="both"/>
      </w:pPr>
      <w:r>
        <w:rPr>
          <w:rFonts w:ascii="Times New Roman"/>
          <w:b w:val="false"/>
          <w:i w:val="false"/>
          <w:color w:val="000000"/>
          <w:sz w:val="28"/>
        </w:rPr>
        <w:t xml:space="preserve">
      "Рұқсаттар және хабарламалар туралы" Қазақстан Республикасы Заңының 12-бабы </w:t>
      </w:r>
      <w:r>
        <w:rPr>
          <w:rFonts w:ascii="Times New Roman"/>
          <w:b w:val="false"/>
          <w:i w:val="false"/>
          <w:color w:val="000000"/>
          <w:sz w:val="28"/>
        </w:rPr>
        <w:t>1-тармағының</w:t>
      </w:r>
      <w:r>
        <w:rPr>
          <w:rFonts w:ascii="Times New Roman"/>
          <w:b w:val="false"/>
          <w:i w:val="false"/>
          <w:color w:val="000000"/>
          <w:sz w:val="28"/>
        </w:rPr>
        <w:t xml:space="preserve"> 2-1) тармақшасына сәйкес </w:t>
      </w:r>
      <w:r>
        <w:rPr>
          <w:rFonts w:ascii="Times New Roman"/>
          <w:b/>
          <w:i w:val="false"/>
          <w:color w:val="000000"/>
          <w:sz w:val="28"/>
        </w:rPr>
        <w:t>БҰЙЫРАМЫН:</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Ішкі істер министрінің 01.03.2024 </w:t>
      </w:r>
      <w:r>
        <w:rPr>
          <w:rFonts w:ascii="Times New Roman"/>
          <w:b w:val="false"/>
          <w:i w:val="false"/>
          <w:color w:val="000000"/>
          <w:sz w:val="28"/>
        </w:rPr>
        <w:t>№ 199</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1. Мыналар:</w:t>
      </w:r>
    </w:p>
    <w:bookmarkEnd w:id="1"/>
    <w:bookmarkStart w:name="z3" w:id="2"/>
    <w:p>
      <w:pPr>
        <w:spacing w:after="0"/>
        <w:ind w:left="0"/>
        <w:jc w:val="both"/>
      </w:pPr>
      <w:r>
        <w:rPr>
          <w:rFonts w:ascii="Times New Roman"/>
          <w:b w:val="false"/>
          <w:i w:val="false"/>
          <w:color w:val="000000"/>
          <w:sz w:val="28"/>
        </w:rPr>
        <w:t xml:space="preserve">
      1) азаматтық және қызметтік қару мен оның патрондарын Қазақстан Республикасының аумағына әкелуге, Қазақстан Республикасының аумағынан әкетуге және Қазақстан Республикасының аумағы арқылы транзиттеуге қорытындылар беру кезіндегі рұқсат беру талаптары мен оларға сәйкестікті растайтын құжаттар тізбесі осы бұйрыққа </w:t>
      </w:r>
      <w:r>
        <w:rPr>
          <w:rFonts w:ascii="Times New Roman"/>
          <w:b w:val="false"/>
          <w:i w:val="false"/>
          <w:color w:val="000000"/>
          <w:sz w:val="28"/>
        </w:rPr>
        <w:t>1-қосымшаға</w:t>
      </w:r>
      <w:r>
        <w:rPr>
          <w:rFonts w:ascii="Times New Roman"/>
          <w:b w:val="false"/>
          <w:i w:val="false"/>
          <w:color w:val="000000"/>
          <w:sz w:val="28"/>
        </w:rPr>
        <w:t xml:space="preserve"> сәйкес;</w:t>
      </w:r>
    </w:p>
    <w:bookmarkEnd w:id="2"/>
    <w:bookmarkStart w:name="z4" w:id="3"/>
    <w:p>
      <w:pPr>
        <w:spacing w:after="0"/>
        <w:ind w:left="0"/>
        <w:jc w:val="both"/>
      </w:pPr>
      <w:r>
        <w:rPr>
          <w:rFonts w:ascii="Times New Roman"/>
          <w:b w:val="false"/>
          <w:i w:val="false"/>
          <w:color w:val="000000"/>
          <w:sz w:val="28"/>
        </w:rPr>
        <w:t xml:space="preserve">
      2) жеке және заңды тұлғаларға азаматтық және қызметтік қару мен оның патрондарын сатып алуға рұқсат беру кезіндегі рұқсат беру талаптары мен оларға сәйкестікті растайтын құжаттар тізбесі осы бұйрыққа </w:t>
      </w:r>
      <w:r>
        <w:rPr>
          <w:rFonts w:ascii="Times New Roman"/>
          <w:b w:val="false"/>
          <w:i w:val="false"/>
          <w:color w:val="000000"/>
          <w:sz w:val="28"/>
        </w:rPr>
        <w:t>2-қосымшаға</w:t>
      </w:r>
      <w:r>
        <w:rPr>
          <w:rFonts w:ascii="Times New Roman"/>
          <w:b w:val="false"/>
          <w:i w:val="false"/>
          <w:color w:val="000000"/>
          <w:sz w:val="28"/>
        </w:rPr>
        <w:t xml:space="preserve"> сәйкес;</w:t>
      </w:r>
    </w:p>
    <w:bookmarkEnd w:id="3"/>
    <w:bookmarkStart w:name="z5" w:id="4"/>
    <w:p>
      <w:pPr>
        <w:spacing w:after="0"/>
        <w:ind w:left="0"/>
        <w:jc w:val="both"/>
      </w:pPr>
      <w:r>
        <w:rPr>
          <w:rFonts w:ascii="Times New Roman"/>
          <w:b w:val="false"/>
          <w:i w:val="false"/>
          <w:color w:val="000000"/>
          <w:sz w:val="28"/>
        </w:rPr>
        <w:t xml:space="preserve">
      3) жеке және заңды тұлғаларға азаматтық және қызметтік қару мен оның патрондарын сақтауға, сақтау мен алып жүруге рұқсат беру кезіндегі рұқсат беру талаптары мен оларға сәйкестікті растайтын құжаттар тізбесі осы бұйрыққа </w:t>
      </w:r>
      <w:r>
        <w:rPr>
          <w:rFonts w:ascii="Times New Roman"/>
          <w:b w:val="false"/>
          <w:i w:val="false"/>
          <w:color w:val="000000"/>
          <w:sz w:val="28"/>
        </w:rPr>
        <w:t>3-қосымшаға</w:t>
      </w:r>
      <w:r>
        <w:rPr>
          <w:rFonts w:ascii="Times New Roman"/>
          <w:b w:val="false"/>
          <w:i w:val="false"/>
          <w:color w:val="000000"/>
          <w:sz w:val="28"/>
        </w:rPr>
        <w:t xml:space="preserve"> сәйкес;</w:t>
      </w:r>
    </w:p>
    <w:bookmarkEnd w:id="4"/>
    <w:bookmarkStart w:name="z6" w:id="5"/>
    <w:p>
      <w:pPr>
        <w:spacing w:after="0"/>
        <w:ind w:left="0"/>
        <w:jc w:val="both"/>
      </w:pPr>
      <w:r>
        <w:rPr>
          <w:rFonts w:ascii="Times New Roman"/>
          <w:b w:val="false"/>
          <w:i w:val="false"/>
          <w:color w:val="000000"/>
          <w:sz w:val="28"/>
        </w:rPr>
        <w:t xml:space="preserve">
      4) жеке және заңды тұлғаларға азаматтық және қызметтік қару мен оның патрондарын тасымалдауға рұқсат беру кезіндегі рұқсат беру талаптары мен оларға сәйкестікті растайтын құжаттар тізбесі осы бұйрыққа </w:t>
      </w:r>
      <w:r>
        <w:rPr>
          <w:rFonts w:ascii="Times New Roman"/>
          <w:b w:val="false"/>
          <w:i w:val="false"/>
          <w:color w:val="000000"/>
          <w:sz w:val="28"/>
        </w:rPr>
        <w:t>4-қосымшаға</w:t>
      </w:r>
      <w:r>
        <w:rPr>
          <w:rFonts w:ascii="Times New Roman"/>
          <w:b w:val="false"/>
          <w:i w:val="false"/>
          <w:color w:val="000000"/>
          <w:sz w:val="28"/>
        </w:rPr>
        <w:t xml:space="preserve"> сәйкес;</w:t>
      </w:r>
    </w:p>
    <w:bookmarkEnd w:id="5"/>
    <w:bookmarkStart w:name="z7" w:id="6"/>
    <w:p>
      <w:pPr>
        <w:spacing w:after="0"/>
        <w:ind w:left="0"/>
        <w:jc w:val="both"/>
      </w:pPr>
      <w:r>
        <w:rPr>
          <w:rFonts w:ascii="Times New Roman"/>
          <w:b w:val="false"/>
          <w:i w:val="false"/>
          <w:color w:val="000000"/>
          <w:sz w:val="28"/>
        </w:rPr>
        <w:t xml:space="preserve">
      5) атыс тирлері (атыс орындары) мен стендтерін ашуға және олардың жұмыс істеуіне рұқсат беру кезіндегі рұқсат беру талаптары мен оларға сәйкестікті растайтын құжаттар тізбесі осы бұйрыққа </w:t>
      </w:r>
      <w:r>
        <w:rPr>
          <w:rFonts w:ascii="Times New Roman"/>
          <w:b w:val="false"/>
          <w:i w:val="false"/>
          <w:color w:val="000000"/>
          <w:sz w:val="28"/>
        </w:rPr>
        <w:t>5-қосымшаға</w:t>
      </w:r>
      <w:r>
        <w:rPr>
          <w:rFonts w:ascii="Times New Roman"/>
          <w:b w:val="false"/>
          <w:i w:val="false"/>
          <w:color w:val="000000"/>
          <w:sz w:val="28"/>
        </w:rPr>
        <w:t xml:space="preserve"> сәйкес бекітілсін.</w:t>
      </w:r>
    </w:p>
    <w:bookmarkEnd w:id="6"/>
    <w:bookmarkStart w:name="z8" w:id="7"/>
    <w:p>
      <w:pPr>
        <w:spacing w:after="0"/>
        <w:ind w:left="0"/>
        <w:jc w:val="both"/>
      </w:pPr>
      <w:r>
        <w:rPr>
          <w:rFonts w:ascii="Times New Roman"/>
          <w:b w:val="false"/>
          <w:i w:val="false"/>
          <w:color w:val="000000"/>
          <w:sz w:val="28"/>
        </w:rPr>
        <w:t>
      2. Қазақстан Республикасы Ішкі істер министрлігінің Әкімшілік полиция комитеті заңнамада белгіленген тәртіпте:</w:t>
      </w:r>
    </w:p>
    <w:bookmarkEnd w:id="7"/>
    <w:bookmarkStart w:name="z9" w:id="8"/>
    <w:p>
      <w:pPr>
        <w:spacing w:after="0"/>
        <w:ind w:left="0"/>
        <w:jc w:val="both"/>
      </w:pPr>
      <w:r>
        <w:rPr>
          <w:rFonts w:ascii="Times New Roman"/>
          <w:b w:val="false"/>
          <w:i w:val="false"/>
          <w:color w:val="000000"/>
          <w:sz w:val="28"/>
        </w:rPr>
        <w:t>
      1) осы бұйрықты Қазақстан Республикасы Әділет министрлігінде мемлекеттік тіркеуді;</w:t>
      </w:r>
    </w:p>
    <w:bookmarkEnd w:id="8"/>
    <w:bookmarkStart w:name="z10" w:id="9"/>
    <w:p>
      <w:pPr>
        <w:spacing w:after="0"/>
        <w:ind w:left="0"/>
        <w:jc w:val="both"/>
      </w:pPr>
      <w:r>
        <w:rPr>
          <w:rFonts w:ascii="Times New Roman"/>
          <w:b w:val="false"/>
          <w:i w:val="false"/>
          <w:color w:val="000000"/>
          <w:sz w:val="28"/>
        </w:rPr>
        <w:t>
      2) осы бұйрықты Қазақстан Республикасы Ішкі істер министрлігінің интернет-ресурсында орналастыруды қамтамасыз етсін.</w:t>
      </w:r>
    </w:p>
    <w:bookmarkEnd w:id="9"/>
    <w:bookmarkStart w:name="z11" w:id="10"/>
    <w:p>
      <w:pPr>
        <w:spacing w:after="0"/>
        <w:ind w:left="0"/>
        <w:jc w:val="both"/>
      </w:pPr>
      <w:r>
        <w:rPr>
          <w:rFonts w:ascii="Times New Roman"/>
          <w:b w:val="false"/>
          <w:i w:val="false"/>
          <w:color w:val="000000"/>
          <w:sz w:val="28"/>
        </w:rPr>
        <w:t>
      3. Осы бұйрықтың орындалуын бақылау Қазақстан Республикасы Ішкі істер министрінің жетекшілік ететін орынбасарына жүктелсін.</w:t>
      </w:r>
    </w:p>
    <w:bookmarkEnd w:id="10"/>
    <w:bookmarkStart w:name="z12" w:id="11"/>
    <w:p>
      <w:pPr>
        <w:spacing w:after="0"/>
        <w:ind w:left="0"/>
        <w:jc w:val="both"/>
      </w:pPr>
      <w:r>
        <w:rPr>
          <w:rFonts w:ascii="Times New Roman"/>
          <w:b w:val="false"/>
          <w:i w:val="false"/>
          <w:color w:val="000000"/>
          <w:sz w:val="28"/>
        </w:rPr>
        <w:t>
      4. Осы бұйрық алғаш ресми жарияланған күнінен кейін күнтізбелік жиырма бір күн өткен соң қолданысқа енгізіледі.</w:t>
      </w:r>
    </w:p>
    <w:bookmarkEnd w:id="11"/>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 </w:t>
            </w:r>
          </w:p>
          <w:p>
            <w:pPr>
              <w:spacing w:after="20"/>
              <w:ind w:left="20"/>
              <w:jc w:val="both"/>
            </w:pPr>
          </w:p>
          <w:p>
            <w:pPr>
              <w:spacing w:after="20"/>
              <w:ind w:left="20"/>
              <w:jc w:val="both"/>
            </w:pPr>
            <w:r>
              <w:rPr>
                <w:rFonts w:ascii="Times New Roman"/>
                <w:b w:val="false"/>
                <w:i/>
                <w:color w:val="000000"/>
                <w:sz w:val="20"/>
              </w:rPr>
              <w:t xml:space="preserve">Ішкі істер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Е. Тургумбаев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Мәдениет және спорт министрлігі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Ұлттық экономика министрлігі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Цифрлық даму, инновациялар және</w:t>
      </w:r>
    </w:p>
    <w:p>
      <w:pPr>
        <w:spacing w:after="0"/>
        <w:ind w:left="0"/>
        <w:jc w:val="both"/>
      </w:pPr>
      <w:r>
        <w:rPr>
          <w:rFonts w:ascii="Times New Roman"/>
          <w:b w:val="false"/>
          <w:i w:val="false"/>
          <w:color w:val="000000"/>
          <w:sz w:val="28"/>
        </w:rPr>
        <w:t>
      аэроғарыш өнеркәсібі министрлігі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Ішкі істер Министрінің</w:t>
            </w:r>
            <w:r>
              <w:br/>
            </w:r>
            <w:r>
              <w:rPr>
                <w:rFonts w:ascii="Times New Roman"/>
                <w:b w:val="false"/>
                <w:i w:val="false"/>
                <w:color w:val="000000"/>
                <w:sz w:val="20"/>
              </w:rPr>
              <w:t xml:space="preserve">2020 жылғы 22 қыркүйегі </w:t>
            </w:r>
            <w:r>
              <w:br/>
            </w:r>
            <w:r>
              <w:rPr>
                <w:rFonts w:ascii="Times New Roman"/>
                <w:b w:val="false"/>
                <w:i w:val="false"/>
                <w:color w:val="000000"/>
                <w:sz w:val="20"/>
              </w:rPr>
              <w:t xml:space="preserve">№ 637 Бұйрыққа </w:t>
            </w:r>
            <w:r>
              <w:br/>
            </w:r>
            <w:r>
              <w:rPr>
                <w:rFonts w:ascii="Times New Roman"/>
                <w:b w:val="false"/>
                <w:i w:val="false"/>
                <w:color w:val="000000"/>
                <w:sz w:val="20"/>
              </w:rPr>
              <w:t>1-қосымша</w:t>
            </w:r>
          </w:p>
        </w:tc>
      </w:tr>
    </w:tbl>
    <w:bookmarkStart w:name="z14" w:id="12"/>
    <w:p>
      <w:pPr>
        <w:spacing w:after="0"/>
        <w:ind w:left="0"/>
        <w:jc w:val="left"/>
      </w:pPr>
      <w:r>
        <w:rPr>
          <w:rFonts w:ascii="Times New Roman"/>
          <w:b/>
          <w:i w:val="false"/>
          <w:color w:val="000000"/>
        </w:rPr>
        <w:t xml:space="preserve"> Азаматтық және қызметтік қару мен оның патрондарын Қазақстан Республикасының аумағына әкелуге, Қазақстан Республикасының аумағынан әкетуге және Қазақстан Республикасының аумағы арқылы транзиттеуге қорытындылар беру кезіндегі рұқсат талаптары мен оларға сәйкестікті растайтын құжаттар тізбесі</w:t>
      </w:r>
    </w:p>
    <w:bookmarkEnd w:id="12"/>
    <w:p>
      <w:pPr>
        <w:spacing w:after="0"/>
        <w:ind w:left="0"/>
        <w:jc w:val="both"/>
      </w:pPr>
      <w:r>
        <w:rPr>
          <w:rFonts w:ascii="Times New Roman"/>
          <w:b w:val="false"/>
          <w:i w:val="false"/>
          <w:color w:val="ff0000"/>
          <w:sz w:val="28"/>
        </w:rPr>
        <w:t xml:space="preserve">
      Ескерту. Тізбеге өзгеріс енгізілді - ҚР Ішкі істер министрінің 01.03.2024 </w:t>
      </w:r>
      <w:r>
        <w:rPr>
          <w:rFonts w:ascii="Times New Roman"/>
          <w:b w:val="false"/>
          <w:i w:val="false"/>
          <w:color w:val="ff0000"/>
          <w:sz w:val="28"/>
        </w:rPr>
        <w:t>№ 199</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25.05.2026 </w:t>
      </w:r>
      <w:r>
        <w:rPr>
          <w:rFonts w:ascii="Times New Roman"/>
          <w:b w:val="false"/>
          <w:i w:val="false"/>
          <w:color w:val="ff0000"/>
          <w:sz w:val="28"/>
        </w:rPr>
        <w:t>№ 368</w:t>
      </w:r>
      <w:r>
        <w:rPr>
          <w:rFonts w:ascii="Times New Roman"/>
          <w:b w:val="false"/>
          <w:i w:val="false"/>
          <w:color w:val="ff0000"/>
          <w:sz w:val="28"/>
        </w:rPr>
        <w:t xml:space="preserve"> (12.07.2026 бастап қолданысқа енгізіледі) бұйрықтарымен.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беру талаптары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Азаматтық және қызметтік қару мен оның патрондарын Қазақстан Республикасының аумағына әкелуге, Қазақстан Республикасының аумағынан әкетуге және Қазақстан Республикасының аумағы арқылы транзиттеуге қорытынды беру кезіндегі жалпы талаптар мен оларға сәйкестікті растайтын құжаттар тізбесі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Қару мен оның патрондарының саны туралы, әкелуге (әкетуге) жауапты тұлғаның (Жеке тұлғаның) тегі, аты-жөні, паспорттың немесе жеке куәліктің нөмірімен сериясы туралы, әкелінетін мемлекет туралы, әкелу жүзеге асырылатын кеден бекеті (шекаралық өткізу пункті) туралы мәліметтер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2020 жылғы 27 наурыздағы Қазақстан Республикасы Ішкі істер министрінің № 254 </w:t>
            </w:r>
            <w:r>
              <w:rPr>
                <w:rFonts w:ascii="Times New Roman"/>
                <w:b w:val="false"/>
                <w:i w:val="false"/>
                <w:color w:val="000000"/>
                <w:sz w:val="20"/>
              </w:rPr>
              <w:t>бұйрығымен</w:t>
            </w:r>
            <w:r>
              <w:rPr>
                <w:rFonts w:ascii="Times New Roman"/>
                <w:b w:val="false"/>
                <w:i w:val="false"/>
                <w:color w:val="000000"/>
                <w:sz w:val="20"/>
              </w:rPr>
              <w:t xml:space="preserve"> бекітілген "Жеке тұлғаларға азаматтық қару мен оның патрондарының бірлі-жарым даналарын Қазақстан Республикасы аумағына әкелуге, Қазақстан Республикасы аумағынан әкетуге және Қазақстан Республикасы арқылы транзит жасауға қорытындылар беру" және "Заңды тұлғаларға азаматтық және қызметтік қару мен оның патрондарын Қазақстан Республикасы аумағына әкелуге, Қазақстан Республикасы аумағынан әкетуге және Қазақстан Республикасы арқылы транзит жасауға қорытындылар беру" мемлекеттік қызмет көрсету Қағидаларына (Нормативтік құқықтық актілерді мемлекеттік тіркеу тізілімінде № 20184 болып тіркелген) 1-қосымшаларға сәйкес нысандардағы жеке және заңды тұлғаның өтініші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Еуразиялық экономикалық комиссиясы Алқасының 2012 жылғы 16 мамырдағы № 45 шешімімен бекітілген үшінші елдермен саудада тарифтік емес реттеу шаралары қолданылатын тауарлардың бірыңғай тізбесіне енгізілген жекелеген тауарларды әкелуге, </w:t>
            </w:r>
          </w:p>
          <w:p>
            <w:pPr>
              <w:spacing w:after="20"/>
              <w:ind w:left="20"/>
              <w:jc w:val="both"/>
            </w:pPr>
            <w:r>
              <w:rPr>
                <w:rFonts w:ascii="Times New Roman"/>
                <w:b w:val="false"/>
                <w:i w:val="false"/>
                <w:color w:val="000000"/>
                <w:sz w:val="20"/>
              </w:rPr>
              <w:t>
әкетуге және транзиттеуге арналған қорытындының (рұқсат құжатының) бірыңғай нысанын толтыру жөніндегі әдістемелік нұсқауларға сәйкес ресімделген қорытынды жобасының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Еуразиялық экономикалық комиссиясы Алқасының 2012 жылғы 16 мамырдағы № 45 шешімімен бекітілген, үшінші елдермен саудада тарифтік емес реттеу шаралары қолданылатын тауарлардың бірыңғай тізбесіне енгізілген жекелеген тауарларды әкелуге, әкетуге және транзиттеуге арналған бірыңғай нысанын толтыру (рұқсат құжатының) жөніндегі әдістемелік нұсқаулықтарға сәйкес ресімделген қорытындының жобасы.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Қару мен оның патрондарына рұқсаты бар адамдарда қылмыс жасағаны үшін заңда белгіленген тәртіппен өтелмеген немесе алынбаған соттылығының болмауы, Қазақстан Республикасы Қылмыстық </w:t>
            </w:r>
            <w:r>
              <w:rPr>
                <w:rFonts w:ascii="Times New Roman"/>
                <w:b w:val="false"/>
                <w:i w:val="false"/>
                <w:color w:val="000000"/>
                <w:sz w:val="20"/>
              </w:rPr>
              <w:t>кодексінің</w:t>
            </w:r>
            <w:r>
              <w:rPr>
                <w:rFonts w:ascii="Times New Roman"/>
                <w:b w:val="false"/>
                <w:i w:val="false"/>
                <w:color w:val="000000"/>
                <w:sz w:val="20"/>
              </w:rPr>
              <w:t xml:space="preserve"> Ерекше бөлiмi бабының тиiстi бөлiгiнде көзделген бас бостандығынан айыру түрiндегi жазаның төменгi шегiнің мерзiмі өткенге дейiн ақталмайтын негiздер бойынша қылмыстық жауаптылықтан босатылған, Қазақстан Республикасы Әкімшілік құқық бұзушылық туралы кодексінің </w:t>
            </w:r>
            <w:r>
              <w:rPr>
                <w:rFonts w:ascii="Times New Roman"/>
                <w:b w:val="false"/>
                <w:i w:val="false"/>
                <w:color w:val="000000"/>
                <w:sz w:val="20"/>
              </w:rPr>
              <w:t>127</w:t>
            </w:r>
            <w:r>
              <w:rPr>
                <w:rFonts w:ascii="Times New Roman"/>
                <w:b w:val="false"/>
                <w:i w:val="false"/>
                <w:color w:val="000000"/>
                <w:sz w:val="20"/>
              </w:rPr>
              <w:t xml:space="preserve">, </w:t>
            </w:r>
            <w:r>
              <w:rPr>
                <w:rFonts w:ascii="Times New Roman"/>
                <w:b w:val="false"/>
                <w:i w:val="false"/>
                <w:color w:val="000000"/>
                <w:sz w:val="20"/>
              </w:rPr>
              <w:t>128</w:t>
            </w:r>
            <w:r>
              <w:rPr>
                <w:rFonts w:ascii="Times New Roman"/>
                <w:b w:val="false"/>
                <w:i w:val="false"/>
                <w:color w:val="000000"/>
                <w:sz w:val="20"/>
              </w:rPr>
              <w:t xml:space="preserve">, </w:t>
            </w:r>
            <w:r>
              <w:rPr>
                <w:rFonts w:ascii="Times New Roman"/>
                <w:b w:val="false"/>
                <w:i w:val="false"/>
                <w:color w:val="000000"/>
                <w:sz w:val="20"/>
              </w:rPr>
              <w:t>131</w:t>
            </w:r>
            <w:r>
              <w:rPr>
                <w:rFonts w:ascii="Times New Roman"/>
                <w:b w:val="false"/>
                <w:i w:val="false"/>
                <w:color w:val="000000"/>
                <w:sz w:val="20"/>
              </w:rPr>
              <w:t xml:space="preserve">, </w:t>
            </w:r>
            <w:r>
              <w:rPr>
                <w:rFonts w:ascii="Times New Roman"/>
                <w:b w:val="false"/>
                <w:i w:val="false"/>
                <w:color w:val="000000"/>
                <w:sz w:val="20"/>
              </w:rPr>
              <w:t>382</w:t>
            </w:r>
            <w:r>
              <w:rPr>
                <w:rFonts w:ascii="Times New Roman"/>
                <w:b w:val="false"/>
                <w:i w:val="false"/>
                <w:color w:val="000000"/>
                <w:sz w:val="20"/>
              </w:rPr>
              <w:t xml:space="preserve">, </w:t>
            </w:r>
            <w:r>
              <w:rPr>
                <w:rFonts w:ascii="Times New Roman"/>
                <w:b w:val="false"/>
                <w:i w:val="false"/>
                <w:color w:val="000000"/>
                <w:sz w:val="20"/>
              </w:rPr>
              <w:t>434</w:t>
            </w:r>
            <w:r>
              <w:rPr>
                <w:rFonts w:ascii="Times New Roman"/>
                <w:b w:val="false"/>
                <w:i w:val="false"/>
                <w:color w:val="000000"/>
                <w:sz w:val="20"/>
              </w:rPr>
              <w:t xml:space="preserve">, </w:t>
            </w:r>
            <w:r>
              <w:rPr>
                <w:rFonts w:ascii="Times New Roman"/>
                <w:b w:val="false"/>
                <w:i w:val="false"/>
                <w:color w:val="000000"/>
                <w:sz w:val="20"/>
              </w:rPr>
              <w:t>437</w:t>
            </w:r>
            <w:r>
              <w:rPr>
                <w:rFonts w:ascii="Times New Roman"/>
                <w:b w:val="false"/>
                <w:i w:val="false"/>
                <w:color w:val="000000"/>
                <w:sz w:val="20"/>
              </w:rPr>
              <w:t xml:space="preserve">, </w:t>
            </w:r>
            <w:r>
              <w:rPr>
                <w:rFonts w:ascii="Times New Roman"/>
                <w:b w:val="false"/>
                <w:i w:val="false"/>
                <w:color w:val="000000"/>
                <w:sz w:val="20"/>
              </w:rPr>
              <w:t>438</w:t>
            </w:r>
            <w:r>
              <w:rPr>
                <w:rFonts w:ascii="Times New Roman"/>
                <w:b w:val="false"/>
                <w:i w:val="false"/>
                <w:color w:val="000000"/>
                <w:sz w:val="20"/>
              </w:rPr>
              <w:t xml:space="preserve">, </w:t>
            </w:r>
            <w:r>
              <w:rPr>
                <w:rFonts w:ascii="Times New Roman"/>
                <w:b w:val="false"/>
                <w:i w:val="false"/>
                <w:color w:val="000000"/>
                <w:sz w:val="20"/>
              </w:rPr>
              <w:t>440</w:t>
            </w:r>
            <w:r>
              <w:rPr>
                <w:rFonts w:ascii="Times New Roman"/>
                <w:b w:val="false"/>
                <w:i w:val="false"/>
                <w:color w:val="000000"/>
                <w:sz w:val="20"/>
              </w:rPr>
              <w:t xml:space="preserve">, </w:t>
            </w:r>
            <w:r>
              <w:rPr>
                <w:rFonts w:ascii="Times New Roman"/>
                <w:b w:val="false"/>
                <w:i w:val="false"/>
                <w:color w:val="000000"/>
                <w:sz w:val="20"/>
              </w:rPr>
              <w:t>443</w:t>
            </w:r>
            <w:r>
              <w:rPr>
                <w:rFonts w:ascii="Times New Roman"/>
                <w:b w:val="false"/>
                <w:i w:val="false"/>
                <w:color w:val="000000"/>
                <w:sz w:val="20"/>
              </w:rPr>
              <w:t xml:space="preserve">, </w:t>
            </w:r>
            <w:r>
              <w:rPr>
                <w:rFonts w:ascii="Times New Roman"/>
                <w:b w:val="false"/>
                <w:i w:val="false"/>
                <w:color w:val="000000"/>
                <w:sz w:val="20"/>
              </w:rPr>
              <w:t>444</w:t>
            </w:r>
            <w:r>
              <w:rPr>
                <w:rFonts w:ascii="Times New Roman"/>
                <w:b w:val="false"/>
                <w:i w:val="false"/>
                <w:color w:val="000000"/>
                <w:sz w:val="20"/>
              </w:rPr>
              <w:t xml:space="preserve">, </w:t>
            </w:r>
            <w:r>
              <w:rPr>
                <w:rFonts w:ascii="Times New Roman"/>
                <w:b w:val="false"/>
                <w:i w:val="false"/>
                <w:color w:val="000000"/>
                <w:sz w:val="20"/>
              </w:rPr>
              <w:t>448</w:t>
            </w:r>
            <w:r>
              <w:rPr>
                <w:rFonts w:ascii="Times New Roman"/>
                <w:b w:val="false"/>
                <w:i w:val="false"/>
                <w:color w:val="000000"/>
                <w:sz w:val="20"/>
              </w:rPr>
              <w:t xml:space="preserve">, </w:t>
            </w:r>
            <w:r>
              <w:rPr>
                <w:rFonts w:ascii="Times New Roman"/>
                <w:b w:val="false"/>
                <w:i w:val="false"/>
                <w:color w:val="000000"/>
                <w:sz w:val="20"/>
              </w:rPr>
              <w:t>450</w:t>
            </w:r>
            <w:r>
              <w:rPr>
                <w:rFonts w:ascii="Times New Roman"/>
                <w:b w:val="false"/>
                <w:i w:val="false"/>
                <w:color w:val="000000"/>
                <w:sz w:val="20"/>
              </w:rPr>
              <w:t xml:space="preserve">, </w:t>
            </w:r>
            <w:r>
              <w:rPr>
                <w:rFonts w:ascii="Times New Roman"/>
                <w:b w:val="false"/>
                <w:i w:val="false"/>
                <w:color w:val="000000"/>
                <w:sz w:val="20"/>
              </w:rPr>
              <w:t>462</w:t>
            </w:r>
            <w:r>
              <w:rPr>
                <w:rFonts w:ascii="Times New Roman"/>
                <w:b w:val="false"/>
                <w:i w:val="false"/>
                <w:color w:val="000000"/>
                <w:sz w:val="20"/>
              </w:rPr>
              <w:t xml:space="preserve">, </w:t>
            </w:r>
            <w:r>
              <w:rPr>
                <w:rFonts w:ascii="Times New Roman"/>
                <w:b w:val="false"/>
                <w:i w:val="false"/>
                <w:color w:val="000000"/>
                <w:sz w:val="20"/>
              </w:rPr>
              <w:t>481</w:t>
            </w:r>
            <w:r>
              <w:rPr>
                <w:rFonts w:ascii="Times New Roman"/>
                <w:b w:val="false"/>
                <w:i w:val="false"/>
                <w:color w:val="000000"/>
                <w:sz w:val="20"/>
              </w:rPr>
              <w:t xml:space="preserve">, </w:t>
            </w:r>
            <w:r>
              <w:rPr>
                <w:rFonts w:ascii="Times New Roman"/>
                <w:b w:val="false"/>
                <w:i w:val="false"/>
                <w:color w:val="000000"/>
                <w:sz w:val="20"/>
              </w:rPr>
              <w:t>482</w:t>
            </w:r>
            <w:r>
              <w:rPr>
                <w:rFonts w:ascii="Times New Roman"/>
                <w:b w:val="false"/>
                <w:i w:val="false"/>
                <w:color w:val="000000"/>
                <w:sz w:val="20"/>
              </w:rPr>
              <w:t xml:space="preserve">, </w:t>
            </w:r>
            <w:r>
              <w:rPr>
                <w:rFonts w:ascii="Times New Roman"/>
                <w:b w:val="false"/>
                <w:i w:val="false"/>
                <w:color w:val="000000"/>
                <w:sz w:val="20"/>
              </w:rPr>
              <w:t>484</w:t>
            </w:r>
            <w:r>
              <w:rPr>
                <w:rFonts w:ascii="Times New Roman"/>
                <w:b w:val="false"/>
                <w:i w:val="false"/>
                <w:color w:val="000000"/>
                <w:sz w:val="20"/>
              </w:rPr>
              <w:t xml:space="preserve">, </w:t>
            </w:r>
            <w:r>
              <w:rPr>
                <w:rFonts w:ascii="Times New Roman"/>
                <w:b w:val="false"/>
                <w:i w:val="false"/>
                <w:color w:val="000000"/>
                <w:sz w:val="20"/>
              </w:rPr>
              <w:t>485</w:t>
            </w:r>
            <w:r>
              <w:rPr>
                <w:rFonts w:ascii="Times New Roman"/>
                <w:b w:val="false"/>
                <w:i w:val="false"/>
                <w:color w:val="000000"/>
                <w:sz w:val="20"/>
              </w:rPr>
              <w:t xml:space="preserve">, </w:t>
            </w:r>
            <w:r>
              <w:rPr>
                <w:rFonts w:ascii="Times New Roman"/>
                <w:b w:val="false"/>
                <w:i w:val="false"/>
                <w:color w:val="000000"/>
                <w:sz w:val="20"/>
              </w:rPr>
              <w:t>485-1</w:t>
            </w:r>
            <w:r>
              <w:rPr>
                <w:rFonts w:ascii="Times New Roman"/>
                <w:b w:val="false"/>
                <w:i w:val="false"/>
                <w:color w:val="000000"/>
                <w:sz w:val="20"/>
              </w:rPr>
              <w:t xml:space="preserve">, </w:t>
            </w:r>
            <w:r>
              <w:rPr>
                <w:rFonts w:ascii="Times New Roman"/>
                <w:b w:val="false"/>
                <w:i w:val="false"/>
                <w:color w:val="000000"/>
                <w:sz w:val="20"/>
              </w:rPr>
              <w:t>486</w:t>
            </w:r>
            <w:r>
              <w:rPr>
                <w:rFonts w:ascii="Times New Roman"/>
                <w:b w:val="false"/>
                <w:i w:val="false"/>
                <w:color w:val="000000"/>
                <w:sz w:val="20"/>
              </w:rPr>
              <w:t xml:space="preserve">, </w:t>
            </w:r>
            <w:r>
              <w:rPr>
                <w:rFonts w:ascii="Times New Roman"/>
                <w:b w:val="false"/>
                <w:i w:val="false"/>
                <w:color w:val="000000"/>
                <w:sz w:val="20"/>
              </w:rPr>
              <w:t>487</w:t>
            </w:r>
            <w:r>
              <w:rPr>
                <w:rFonts w:ascii="Times New Roman"/>
                <w:b w:val="false"/>
                <w:i w:val="false"/>
                <w:color w:val="000000"/>
                <w:sz w:val="20"/>
              </w:rPr>
              <w:t xml:space="preserve">, </w:t>
            </w:r>
            <w:r>
              <w:rPr>
                <w:rFonts w:ascii="Times New Roman"/>
                <w:b w:val="false"/>
                <w:i w:val="false"/>
                <w:color w:val="000000"/>
                <w:sz w:val="20"/>
              </w:rPr>
              <w:t>489</w:t>
            </w:r>
            <w:r>
              <w:rPr>
                <w:rFonts w:ascii="Times New Roman"/>
                <w:b w:val="false"/>
                <w:i w:val="false"/>
                <w:color w:val="000000"/>
                <w:sz w:val="20"/>
              </w:rPr>
              <w:t xml:space="preserve">, </w:t>
            </w:r>
            <w:r>
              <w:rPr>
                <w:rFonts w:ascii="Times New Roman"/>
                <w:b w:val="false"/>
                <w:i w:val="false"/>
                <w:color w:val="000000"/>
                <w:sz w:val="20"/>
              </w:rPr>
              <w:t>490</w:t>
            </w:r>
            <w:r>
              <w:rPr>
                <w:rFonts w:ascii="Times New Roman"/>
                <w:b w:val="false"/>
                <w:i w:val="false"/>
                <w:color w:val="000000"/>
                <w:sz w:val="20"/>
              </w:rPr>
              <w:t xml:space="preserve">, </w:t>
            </w:r>
            <w:r>
              <w:rPr>
                <w:rFonts w:ascii="Times New Roman"/>
                <w:b w:val="false"/>
                <w:i w:val="false"/>
                <w:color w:val="000000"/>
                <w:sz w:val="20"/>
              </w:rPr>
              <w:t>492</w:t>
            </w:r>
            <w:r>
              <w:rPr>
                <w:rFonts w:ascii="Times New Roman"/>
                <w:b w:val="false"/>
                <w:i w:val="false"/>
                <w:color w:val="000000"/>
                <w:sz w:val="20"/>
              </w:rPr>
              <w:t xml:space="preserve">, </w:t>
            </w:r>
            <w:r>
              <w:rPr>
                <w:rFonts w:ascii="Times New Roman"/>
                <w:b w:val="false"/>
                <w:i w:val="false"/>
                <w:color w:val="000000"/>
                <w:sz w:val="20"/>
              </w:rPr>
              <w:t>493</w:t>
            </w:r>
            <w:r>
              <w:rPr>
                <w:rFonts w:ascii="Times New Roman"/>
                <w:b w:val="false"/>
                <w:i w:val="false"/>
                <w:color w:val="000000"/>
                <w:sz w:val="20"/>
              </w:rPr>
              <w:t xml:space="preserve">, </w:t>
            </w:r>
            <w:r>
              <w:rPr>
                <w:rFonts w:ascii="Times New Roman"/>
                <w:b w:val="false"/>
                <w:i w:val="false"/>
                <w:color w:val="000000"/>
                <w:sz w:val="20"/>
              </w:rPr>
              <w:t>506-баптарында</w:t>
            </w:r>
            <w:r>
              <w:rPr>
                <w:rFonts w:ascii="Times New Roman"/>
                <w:b w:val="false"/>
                <w:i w:val="false"/>
                <w:color w:val="000000"/>
                <w:sz w:val="20"/>
              </w:rPr>
              <w:t xml:space="preserve"> көзделген әкімшілік құқық бұзушылық бір жыл ішінде қайталап жасалған, Қазақстан Республикасы Қылмыстық кодексінің </w:t>
            </w:r>
            <w:r>
              <w:rPr>
                <w:rFonts w:ascii="Times New Roman"/>
                <w:b w:val="false"/>
                <w:i w:val="false"/>
                <w:color w:val="000000"/>
                <w:sz w:val="20"/>
              </w:rPr>
              <w:t>108-1</w:t>
            </w:r>
            <w:r>
              <w:rPr>
                <w:rFonts w:ascii="Times New Roman"/>
                <w:b w:val="false"/>
                <w:i w:val="false"/>
                <w:color w:val="000000"/>
                <w:sz w:val="20"/>
              </w:rPr>
              <w:t xml:space="preserve"> (бірінші бөлігінде), </w:t>
            </w:r>
            <w:r>
              <w:rPr>
                <w:rFonts w:ascii="Times New Roman"/>
                <w:b w:val="false"/>
                <w:i w:val="false"/>
                <w:color w:val="000000"/>
                <w:sz w:val="20"/>
              </w:rPr>
              <w:t>109-1</w:t>
            </w:r>
            <w:r>
              <w:rPr>
                <w:rFonts w:ascii="Times New Roman"/>
                <w:b w:val="false"/>
                <w:i w:val="false"/>
                <w:color w:val="000000"/>
                <w:sz w:val="20"/>
              </w:rPr>
              <w:t xml:space="preserve">, </w:t>
            </w:r>
            <w:r>
              <w:rPr>
                <w:rFonts w:ascii="Times New Roman"/>
                <w:b w:val="false"/>
                <w:i w:val="false"/>
                <w:color w:val="000000"/>
                <w:sz w:val="20"/>
              </w:rPr>
              <w:t>287</w:t>
            </w:r>
            <w:r>
              <w:rPr>
                <w:rFonts w:ascii="Times New Roman"/>
                <w:b w:val="false"/>
                <w:i w:val="false"/>
                <w:color w:val="000000"/>
                <w:sz w:val="20"/>
              </w:rPr>
              <w:t xml:space="preserve"> (бірінші бөлігінде), </w:t>
            </w:r>
            <w:r>
              <w:rPr>
                <w:rFonts w:ascii="Times New Roman"/>
                <w:b w:val="false"/>
                <w:i w:val="false"/>
                <w:color w:val="000000"/>
                <w:sz w:val="20"/>
              </w:rPr>
              <w:t>288</w:t>
            </w:r>
            <w:r>
              <w:rPr>
                <w:rFonts w:ascii="Times New Roman"/>
                <w:b w:val="false"/>
                <w:i w:val="false"/>
                <w:color w:val="000000"/>
                <w:sz w:val="20"/>
              </w:rPr>
              <w:t xml:space="preserve"> (төртінші бөлігінде), </w:t>
            </w:r>
            <w:r>
              <w:rPr>
                <w:rFonts w:ascii="Times New Roman"/>
                <w:b w:val="false"/>
                <w:i w:val="false"/>
                <w:color w:val="000000"/>
                <w:sz w:val="20"/>
              </w:rPr>
              <w:t>289</w:t>
            </w:r>
            <w:r>
              <w:rPr>
                <w:rFonts w:ascii="Times New Roman"/>
                <w:b w:val="false"/>
                <w:i w:val="false"/>
                <w:color w:val="000000"/>
                <w:sz w:val="20"/>
              </w:rPr>
              <w:t xml:space="preserve">, </w:t>
            </w:r>
            <w:r>
              <w:rPr>
                <w:rFonts w:ascii="Times New Roman"/>
                <w:b w:val="false"/>
                <w:i w:val="false"/>
                <w:color w:val="000000"/>
                <w:sz w:val="20"/>
              </w:rPr>
              <w:t>296</w:t>
            </w:r>
            <w:r>
              <w:rPr>
                <w:rFonts w:ascii="Times New Roman"/>
                <w:b w:val="false"/>
                <w:i w:val="false"/>
                <w:color w:val="000000"/>
                <w:sz w:val="20"/>
              </w:rPr>
              <w:t xml:space="preserve"> (бірінші, екінші және үшінші бөліктерінде), </w:t>
            </w:r>
            <w:r>
              <w:rPr>
                <w:rFonts w:ascii="Times New Roman"/>
                <w:b w:val="false"/>
                <w:i w:val="false"/>
                <w:color w:val="000000"/>
                <w:sz w:val="20"/>
              </w:rPr>
              <w:t>389</w:t>
            </w:r>
            <w:r>
              <w:rPr>
                <w:rFonts w:ascii="Times New Roman"/>
                <w:b w:val="false"/>
                <w:i w:val="false"/>
                <w:color w:val="000000"/>
                <w:sz w:val="20"/>
              </w:rPr>
              <w:t xml:space="preserve"> (бірінші және екінші бөліктерінде)-баптарында көзделген қылмыстық теріс қылық және Қазақстан Республикасы Әкімшілік құқық бұзушылық туралы кодексінің </w:t>
            </w:r>
            <w:r>
              <w:rPr>
                <w:rFonts w:ascii="Times New Roman"/>
                <w:b w:val="false"/>
                <w:i w:val="false"/>
                <w:color w:val="000000"/>
                <w:sz w:val="20"/>
              </w:rPr>
              <w:t>73</w:t>
            </w:r>
            <w:r>
              <w:rPr>
                <w:rFonts w:ascii="Times New Roman"/>
                <w:b w:val="false"/>
                <w:i w:val="false"/>
                <w:color w:val="000000"/>
                <w:sz w:val="20"/>
              </w:rPr>
              <w:t xml:space="preserve">, </w:t>
            </w:r>
            <w:r>
              <w:rPr>
                <w:rFonts w:ascii="Times New Roman"/>
                <w:b w:val="false"/>
                <w:i w:val="false"/>
                <w:color w:val="000000"/>
                <w:sz w:val="20"/>
              </w:rPr>
              <w:t>453</w:t>
            </w:r>
            <w:r>
              <w:rPr>
                <w:rFonts w:ascii="Times New Roman"/>
                <w:b w:val="false"/>
                <w:i w:val="false"/>
                <w:color w:val="000000"/>
                <w:sz w:val="20"/>
              </w:rPr>
              <w:t xml:space="preserve">, </w:t>
            </w:r>
            <w:r>
              <w:rPr>
                <w:rFonts w:ascii="Times New Roman"/>
                <w:b w:val="false"/>
                <w:i w:val="false"/>
                <w:color w:val="000000"/>
                <w:sz w:val="20"/>
              </w:rPr>
              <w:t>461</w:t>
            </w:r>
            <w:r>
              <w:rPr>
                <w:rFonts w:ascii="Times New Roman"/>
                <w:b w:val="false"/>
                <w:i w:val="false"/>
                <w:color w:val="000000"/>
                <w:sz w:val="20"/>
              </w:rPr>
              <w:t xml:space="preserve">, </w:t>
            </w:r>
            <w:r>
              <w:rPr>
                <w:rFonts w:ascii="Times New Roman"/>
                <w:b w:val="false"/>
                <w:i w:val="false"/>
                <w:color w:val="000000"/>
                <w:sz w:val="20"/>
              </w:rPr>
              <w:t>476</w:t>
            </w:r>
            <w:r>
              <w:rPr>
                <w:rFonts w:ascii="Times New Roman"/>
                <w:b w:val="false"/>
                <w:i w:val="false"/>
                <w:color w:val="000000"/>
                <w:sz w:val="20"/>
              </w:rPr>
              <w:t xml:space="preserve">, </w:t>
            </w:r>
            <w:r>
              <w:rPr>
                <w:rFonts w:ascii="Times New Roman"/>
                <w:b w:val="false"/>
                <w:i w:val="false"/>
                <w:color w:val="000000"/>
                <w:sz w:val="20"/>
              </w:rPr>
              <w:t>477</w:t>
            </w:r>
            <w:r>
              <w:rPr>
                <w:rFonts w:ascii="Times New Roman"/>
                <w:b w:val="false"/>
                <w:i w:val="false"/>
                <w:color w:val="000000"/>
                <w:sz w:val="20"/>
              </w:rPr>
              <w:t xml:space="preserve">, </w:t>
            </w:r>
            <w:r>
              <w:rPr>
                <w:rFonts w:ascii="Times New Roman"/>
                <w:b w:val="false"/>
                <w:i w:val="false"/>
                <w:color w:val="000000"/>
                <w:sz w:val="20"/>
              </w:rPr>
              <w:t>478</w:t>
            </w:r>
            <w:r>
              <w:rPr>
                <w:rFonts w:ascii="Times New Roman"/>
                <w:b w:val="false"/>
                <w:i w:val="false"/>
                <w:color w:val="000000"/>
                <w:sz w:val="20"/>
              </w:rPr>
              <w:t xml:space="preserve"> және </w:t>
            </w:r>
            <w:r>
              <w:rPr>
                <w:rFonts w:ascii="Times New Roman"/>
                <w:b w:val="false"/>
                <w:i w:val="false"/>
                <w:color w:val="000000"/>
                <w:sz w:val="20"/>
              </w:rPr>
              <w:t>488-баптарында</w:t>
            </w:r>
            <w:r>
              <w:rPr>
                <w:rFonts w:ascii="Times New Roman"/>
                <w:b w:val="false"/>
                <w:i w:val="false"/>
                <w:color w:val="000000"/>
                <w:sz w:val="20"/>
              </w:rPr>
              <w:t xml:space="preserve"> көзделген әкімшілік құқық бұзушылық жасағаны бойынша соттылығының жоқтығы.</w:t>
            </w:r>
          </w:p>
          <w:p>
            <w:pPr>
              <w:spacing w:after="20"/>
              <w:ind w:left="20"/>
              <w:jc w:val="both"/>
            </w:pPr>
            <w:r>
              <w:rPr>
                <w:rFonts w:ascii="Times New Roman"/>
                <w:b w:val="false"/>
                <w:i w:val="false"/>
                <w:color w:val="000000"/>
                <w:sz w:val="20"/>
              </w:rPr>
              <w:t>
Экстремизмге, терроризмге немесе ұйымдасқан қылмысқа қарсы күрес желісі бойынша ішкі істер және (немесе) ұлттық қауіпсіздік органдарының есептерінде қаруға рұқсаты бар адамдар туралы мәліметтердің жоқтығы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 ұсынылмайды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Қару мен оның патрондарына рұқсаты бар адамдарда шетелдік азаматтарды қоспағанда соттылықтың болуы немесе болмауы туралы мәліметтерді ішкі істер органдарының қызметкері Қазақстан Республикасы Бас прокуратурасының цифрлық жүйесінен алады.</w:t>
            </w:r>
          </w:p>
          <w:p>
            <w:pPr>
              <w:spacing w:after="20"/>
              <w:ind w:left="20"/>
              <w:jc w:val="both"/>
            </w:pPr>
            <w:r>
              <w:rPr>
                <w:rFonts w:ascii="Times New Roman"/>
                <w:b w:val="false"/>
                <w:i w:val="false"/>
                <w:color w:val="000000"/>
                <w:sz w:val="20"/>
              </w:rPr>
              <w:t>
Жарамдылық мерзімдері өтпеген құжаттар топтамасын өтініш беруші ұсынғаннан кейін құжаттарды қараушы ішкі істер органдарының қызметкері экстремизмге, терроризмге немесе ұйымдасқан қылмысқа қарсы күрес бойынша ішкі істер және (немесе) ұлттық қауіпсіздік органдарының есептерінде қаруға рұқсаты бар адамдар туралы мәліметтердің бар-жоғы туралы ақпаратты сұратады.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бажды төлеу (тек заңды тұлғалар үшін)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бажды төлеу туралы төлем құжаты ұсынылмайды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Ішкі істер органдарының қызметкері мемлекеттік баждың төленгені туралы ақпаратты цифрлық жүйеден "цифрлық үкіметтің" төлем шлюзі арқылы тексереді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Техникалық реттеу саласындағы заңнамасында айқындалатын нысан бойынша сәйкестікті растау жөніндегі аккредиттелген орган берген сәйкестікті растау саласындағы құжат-сәйкестік сертификаты,немесе қаруды Қазақстан Республикасының аумағына әкелгеннен кейін оны сертификаттауды жүргізуге арналған шарт (жөндеу, ауыстыру, қайтару жүргізу кезінде, сондай-ақ көрмелерге қатысу үшін уақытша әкелу (әкету) кезінде ұсынылмайды)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Қару мен оның патрондарының сәйкестік сертификаты, ал оның болмаған кезінде қаурды Қазақстан Республикасының аумағына әкелгеннен кейін сертификаттау жүргізуге арналған шарт жасалады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Қазақстан Республикасы Ішкі істер министрінің 2015 жылғы 16 наурыздағы № 219 </w:t>
            </w:r>
            <w:r>
              <w:rPr>
                <w:rFonts w:ascii="Times New Roman"/>
                <w:b w:val="false"/>
                <w:i w:val="false"/>
                <w:color w:val="000000"/>
                <w:sz w:val="20"/>
              </w:rPr>
              <w:t>бұйрығымен</w:t>
            </w:r>
            <w:r>
              <w:rPr>
                <w:rFonts w:ascii="Times New Roman"/>
                <w:b w:val="false"/>
                <w:i w:val="false"/>
                <w:color w:val="000000"/>
                <w:sz w:val="20"/>
              </w:rPr>
              <w:t xml:space="preserve"> бекітілген (Нормативтік құқықтық актілерді мемлекеттік тіркеу тізілімінде № 10747 болып тіркелген) Криминалистік талаптар мен азаматтық және қызметтiк қару мен оның патрондарын, сондай-ақ конструкциясы жағынан қаруға ұқсас бұйымдарды сынау әдістерін бекіту туралы оларды сәйкестендiру және заңсыз қолдан жасау мүмкiндiгiн болғызбау мақсатында қойылатын арнайы техникалық талаптар,</w:t>
            </w:r>
          </w:p>
          <w:p>
            <w:pPr>
              <w:spacing w:after="20"/>
              <w:ind w:left="20"/>
              <w:jc w:val="both"/>
            </w:pPr>
            <w:r>
              <w:rPr>
                <w:rFonts w:ascii="Times New Roman"/>
                <w:b w:val="false"/>
                <w:i w:val="false"/>
                <w:color w:val="000000"/>
                <w:sz w:val="20"/>
              </w:rPr>
              <w:t>
Криминалистік талаптар сәйкестік сертификаты немесе қаруды Қазақстан Республикасының аумағына әкелгеннен кейін сертификаттау жүргізуге арналған шарт (уақытша әкеленетін (әкету) кезінде ұсынылмайды)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Азаматтық және қызметтік қару мен оның патрондарын Криминалистік талаптарға сәйкестігіне қорытындысы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Жеке тұлғалар үшін жеке басын куәландыратын құжаттардың немесе жеке басын куәландыратын құжаттардан мәліметтердің (сериясы, нөмірі, қашан және кімнің бергені, жеке сәйкестендіру нөмірі, тұрғылықты мекенжайы)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 ұсынылмайды (Қазақстан Республикасының бейрезиденттерін қоспағанда)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Ішкі істер органдарының қызметкері жеке тұлғалардың құжаттары туралы мәліметтерді мемлекеттік деректер базасы цифрлық жүйесінен алады (Жеке тұлғалар) алады, сондай-ақ шетелдік азаматтарды қоспағанда, Қазақстан Республикасы Ішкі істер министрлігінің "Паспорттың есепке алу" біріктірілген деректер банкінің есебі бойынша тексереді</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Заңды тұлғалар үшін заңды тұлғаны мемлекеттік тіркеу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 ұсынылмайды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Ішкі істер органдарының қызметкері заңды тұлғаны мемлекеттік тіркеу туралы мәліметтерді мемлекеттік деректер базасының цифрлық жүйесінен алады (Заңды тұлғалар)</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тұлғаларға қаруды әкелуге қорытындыны беру кезінде оны сату үшін қосымша қажет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Тауарды импорттаушының азаматтық және қызметтік қарудың, оның негізгі (құрамдас) бөлшектері мен патрондарының "Жекелеген қару түрлерінің айналымына мемлекеттік бақылау жасау туралы" Заңның 12-бабының </w:t>
            </w:r>
            <w:r>
              <w:rPr>
                <w:rFonts w:ascii="Times New Roman"/>
                <w:b w:val="false"/>
                <w:i w:val="false"/>
                <w:color w:val="000000"/>
                <w:sz w:val="20"/>
              </w:rPr>
              <w:t>1)</w:t>
            </w:r>
            <w:r>
              <w:rPr>
                <w:rFonts w:ascii="Times New Roman"/>
                <w:b w:val="false"/>
                <w:i w:val="false"/>
                <w:color w:val="000000"/>
                <w:sz w:val="20"/>
              </w:rPr>
              <w:t xml:space="preserve"> және </w:t>
            </w:r>
            <w:r>
              <w:rPr>
                <w:rFonts w:ascii="Times New Roman"/>
                <w:b w:val="false"/>
                <w:i w:val="false"/>
                <w:color w:val="000000"/>
                <w:sz w:val="20"/>
              </w:rPr>
              <w:t>2) тармақшаларын</w:t>
            </w:r>
            <w:r>
              <w:rPr>
                <w:rFonts w:ascii="Times New Roman"/>
                <w:b w:val="false"/>
                <w:i w:val="false"/>
                <w:color w:val="000000"/>
                <w:sz w:val="20"/>
              </w:rPr>
              <w:t xml:space="preserve"> қоспағанда, көрсетілген пайдаланушыларға сататыны туралы кепіл береді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Азаматтық және қызметтік қарулар, оның негізгі (құрама) бөліктері Заңның 12-бабының </w:t>
            </w:r>
            <w:r>
              <w:rPr>
                <w:rFonts w:ascii="Times New Roman"/>
                <w:b w:val="false"/>
                <w:i w:val="false"/>
                <w:color w:val="000000"/>
                <w:sz w:val="20"/>
              </w:rPr>
              <w:t>1)</w:t>
            </w:r>
            <w:r>
              <w:rPr>
                <w:rFonts w:ascii="Times New Roman"/>
                <w:b w:val="false"/>
                <w:i w:val="false"/>
                <w:color w:val="000000"/>
                <w:sz w:val="20"/>
              </w:rPr>
              <w:t xml:space="preserve"> және </w:t>
            </w:r>
            <w:r>
              <w:rPr>
                <w:rFonts w:ascii="Times New Roman"/>
                <w:b w:val="false"/>
                <w:i w:val="false"/>
                <w:color w:val="000000"/>
                <w:sz w:val="20"/>
              </w:rPr>
              <w:t>2) тармақшаларын</w:t>
            </w:r>
            <w:r>
              <w:rPr>
                <w:rFonts w:ascii="Times New Roman"/>
                <w:b w:val="false"/>
                <w:i w:val="false"/>
                <w:color w:val="000000"/>
                <w:sz w:val="20"/>
              </w:rPr>
              <w:t xml:space="preserve"> қоспағанда, көрсетілген пайдаланушыларға сататыны туралы кепіл береді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Тауарды импорттаушының азаматтық және қызметтік қарудың, оның негізгі (құрамдас) бөлшектері мен патрондарының "Жекелеген қару түрлерінің айналымына мемлекеттік бақылау жасау туралы" Заңның 12-бабының </w:t>
            </w:r>
            <w:r>
              <w:rPr>
                <w:rFonts w:ascii="Times New Roman"/>
                <w:b w:val="false"/>
                <w:i w:val="false"/>
                <w:color w:val="000000"/>
                <w:sz w:val="20"/>
              </w:rPr>
              <w:t>1)</w:t>
            </w:r>
            <w:r>
              <w:rPr>
                <w:rFonts w:ascii="Times New Roman"/>
                <w:b w:val="false"/>
                <w:i w:val="false"/>
                <w:color w:val="000000"/>
                <w:sz w:val="20"/>
              </w:rPr>
              <w:t xml:space="preserve"> және </w:t>
            </w:r>
            <w:r>
              <w:rPr>
                <w:rFonts w:ascii="Times New Roman"/>
                <w:b w:val="false"/>
                <w:i w:val="false"/>
                <w:color w:val="000000"/>
                <w:sz w:val="20"/>
              </w:rPr>
              <w:t>2) тармақшаларын</w:t>
            </w:r>
            <w:r>
              <w:rPr>
                <w:rFonts w:ascii="Times New Roman"/>
                <w:b w:val="false"/>
                <w:i w:val="false"/>
                <w:color w:val="000000"/>
                <w:sz w:val="20"/>
              </w:rPr>
              <w:t xml:space="preserve"> қоспағанда, көрсетілген пайдаланушыларға сататыны туралы кепіл береді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Азаматтық және қызметтік қару мен оның патрондары саудасына құқығының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Уәкілетті ішкі істер органы берген азаматтық және қызметтік қару мен оның патрондары саудасына лицензиясы (ұсынылмайды)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Ішкі істер органдарының қызметкері азаматтық және қызметтік қару мен оның патрондары саудасына лицензиясының бар болуы туралы мәліметтерді "Е-лицензиялау" мемлекеттік деректер базасы (бұдан әрі – ЕЛ МДБ ЦЖ) цифрлық жүйесінен алады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Қарудың нақты түрлері, типтері, модельдері, саны көрсетілетін ерекшіліктері қоса берілген қаруды жеткізу шартының (келісімшарттың)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Қарудың нақты түрлері, типтері, модельдері, саны көрсетілетін ерекшіліктері қоса берілген қаруды жеткізу шарты (келісімшарт)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Қаруды сатып алу құжатының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Қаруды сатып алу құқығына рұқсат (ұсынылмайды)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Ішкі істер органдарының қызметкері азаматтық және қызметтік қару мен оның патрондарын сатып алуға рұқсаттың бар болуын ЕЛ МДБ ЦЖ арқылы алады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Қарудың атауы мен моделінің белгісі туралы ақпараттың, негізгі техникалық көрсеткіштерінің, қаруды шығаратын елдің және фирманың атауы, оның түрлі-түсті фотосуреттің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Еркін нысандағы қарудың атауы мен моделінің белгісі туралы ақпараттың құжаты, негізгі техникалық көрсеткіштері, қаруды шығаратын елдің және фирманың атауы, оның түрлі-түсті фотосуреті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Адам ағзасына тигізетін шекті әсері нормаларына қару мен оның патрондардың сәйкестігі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 сақтау саласындағы уәкілетті орган берген жарақат салатын патрондармен ату мүмкіндігі бар ұңғысыз атыс қаруының, газды қарудың, электрлік қарудың, сондай-ақ жарақат салатын патрондардың зақымдаушы факторларының адам ағзасына әсер етуіне жол беру туралы қорытынды, немесе қаруды әкелгеннен кейін адам ағзасына жол берілетін әсер ету нормаларына сәйкестігіне медициналық-биологиялық сынақтар жүргізу туралы кепілхат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тұлғаларға қаруды өткізу үшін әкетуге қорытындыны ресімдеу кезінде қосымша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Азаматтық және қызметтік қару мен оның патрондары саудасына құқығының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Уәкілетті ішкі істер органы берген азаматтық және қызметтік қару мен оның патрондары саудасына лицензия (ұсынылмайды)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Ішкі істер органдарының қызметкері азаматтық және қызметтік қару мен оның патрондары саудасына лицензиясының бар болуы туралы мәліметтерді ЕЛ МДБ ЦЖ арқылы алады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Қарудың нақты түрлері, типтері, модельдері, саны көрсетілетін ерекшіліктері қоса берілген қаруды жеткізу шартының (келісімшарттың)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Қарудың нақты түрлері, типтері, модельдері, саны көрсетілетін ерекшеліктері қоса берілген қаруды жеткізу шарты (келісімшарт)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Қарудың атауы мен моделінің белгісі туралы ақпараттың, негізгі техникалық көрсеткіштерінің, қаруды шығаратын елдің және фирманың атауы, оның түрлі-түсті фотосуреттің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Еркін нысандағы қарудың атауы мен моделінің белгісі туралы ақпараттың құжаты, негізгі техникалық көрсеткіштері, қаруды өндіруші елдің және фирманың атауы, оның түрлі-түсті фотосуреті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Әкелуге көзделіп отырған мемлекеттің құзыретті органы берген қаруды әкелуге рұқсат құжаттың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Қару мен патрондарды әкелуге көзделіп мемлекеттің құзыретті органы берген оны әкелуге рұқсат беру құжаты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Шетел мемлекетінің уәкілетті мемлекеттік органының осы қарудың тек бейбіт мақсатта пайдалынатыны және басқа елдерге ЕАЭҚ экспортталмайтыны туралы жазбаша кепілдік міндеттемесі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Шетел мемлекетінің уәкілетті мемлекеттік органының осы қарудың тек бейбіт мақсатта пайдалынатыны және басқа елдерге ЕАЭҚ экспортталмайтыны туралы жазбаша кепілдік міндеттемесі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Қару саудасы құқығына лицензиясы бар заңды тұлғаларға қарудың сәйкестігін растау, медициналық-биологиялық зерттеулер жүргiзу, жөндеу, ауыстыру, қайтару мақсатында сынақтарды жүргiзу үшін әкелу, әкетуге, сондай-ақ көрмелерге қатысу үшін уақытша әкелуге (әкетуге) қорытындыны беру кезінде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Азаматтық және қызметтік қару мен оның патрондары саудасына құқығының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Уәкілетті ішкі істер органы берген азаматтық және қызметтік қару мен оның патрондары саудасына лицензия (ұсынылмайды)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Ішкі істер органының қызметкері азаматтық және қызметтік қару мен оның патрондары саудасына лицензиясының бар болуы туралы мәліметтерді ЕЛ МДБ ЦЖ арқылы алады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Қарудың нақты түрлері, типтері, модельдері, саны көрсетілетін ерекшіліктері қоса берілген қаруды жеткізу шартының (келісімшарттың)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Қарудың нақты түрлері, типтері, модельдері, саны көрсетілетін ерекшіліктері қоса берілген қаруды жеткізу шарты (келісімшарт)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Қаруды сатып алуға (әкелу, әкету кезінде сәйкестікті растау, медициналық-биологиялық зерттеулер жүргізу үшін) құжат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Қаруды сатып алу құқығына рұқсат (ұсынылмайды)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Ішкі істер органдарының қызметкері азаматтық және қызметтік қару мен оның патрондарын сатып алуға рұқсаттың бар болуын ЕЛ МДБ </w:t>
            </w:r>
          </w:p>
          <w:p>
            <w:pPr>
              <w:spacing w:after="20"/>
              <w:ind w:left="20"/>
              <w:jc w:val="both"/>
            </w:pPr>
            <w:r>
              <w:rPr>
                <w:rFonts w:ascii="Times New Roman"/>
                <w:b w:val="false"/>
                <w:i w:val="false"/>
                <w:color w:val="000000"/>
                <w:sz w:val="20"/>
              </w:rPr>
              <w:t>
ЦЖ арқылы алады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Қарудың атауы мен моделінің белгісі, негізгі техникалық көрсеткіштері, қаруды шығарған елдің және фирманың атауы туралы ақпарат, оның түрлі-түсті фотосуретінің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Еркін нысандағы қарудың атауы мен моделінің белгісі туралы ақпараттың құжаты, негізгі техникалық көрсеткіштері, қаруды өндіруші елдің және фирманың атауы, оның түрлі-түсті фотосуреті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Әкелуге көзделіп отырған мемлекеттің құзыретті органы берген қаруды әкелуге рұқсат құжаттың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Қаруды әкелуге көзделіп мемлекеттің құзыретті органы берген қаруды әкелуге рұқсат беру құжаты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Қарудың сәйкестігін растау, медициналық-биологиялық зерттеулер жүргізу, жеке пайдалану үшін сатып алу, жөндеу, ауыстыру, қайтару мақсатында жеке тұлғаларға қаруды әкелуге қорытындыны ресімдеу кезінде қосымша болуы қажет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Қаруды сатып алу құжаты</w:t>
            </w:r>
          </w:p>
          <w:p>
            <w:pPr>
              <w:spacing w:after="20"/>
              <w:ind w:left="20"/>
              <w:jc w:val="both"/>
            </w:pPr>
            <w:r>
              <w:rPr>
                <w:rFonts w:ascii="Times New Roman"/>
                <w:b w:val="false"/>
                <w:i w:val="false"/>
                <w:color w:val="000000"/>
                <w:sz w:val="20"/>
              </w:rPr>
              <w:t>
(әкелу кезінде сәйкестігін растау, медициналық-биологиялық зерттеулер жүргізу мақсатында, жеке пайдалану үшін)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Қару сатып алу құқығына рұқсаты (ұсынылмайды)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Ішкі істер органдарының </w:t>
            </w:r>
          </w:p>
          <w:p>
            <w:pPr>
              <w:spacing w:after="20"/>
              <w:ind w:left="20"/>
              <w:jc w:val="both"/>
            </w:pPr>
            <w:r>
              <w:rPr>
                <w:rFonts w:ascii="Times New Roman"/>
                <w:b w:val="false"/>
                <w:i w:val="false"/>
                <w:color w:val="000000"/>
                <w:sz w:val="20"/>
              </w:rPr>
              <w:t>
қызметкері азаматтық қаруды сатып алуға рұқсаттың бар болуын ЕЛ МДБ ЦЖ арқылы алады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Қарудың техникалық реттеу саласындағы қауіпсіздік талаптарына сәйкестігі туралы құжат (сәйкестік сертификаты) немесе қаруды Қазақстан Республикасының аумағына әкелгеннен кейін оны сертификаттауды жүргізуге арналған шарттың бар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реттеу саласындағы сәйкестікті растау жөніндегі орган берген қарудың сәйкестік сертификатынемесе қаруды Қазақстан Республикасының аумағына әкелгеннен кейін сертификаттау жүргізуге арналған шарты (тек жеке пайдалану үшін сатып алған кезде)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Адам ағзасына жол берілетін әсер ету нормаларына сәйкестігі (тек жеке пайдалану үшін сатып алған кезде)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 сақтау саласындағы уәкілетті орган берген жарақат салатын патрондармен ату мүмкіндігі бар ұңғысыз атыс қаруының, газды қарудың, электрлік қарудың, сондай-ақ жарақат салатын патрондардың зақымдаушы факторларының адам ағзасына әсер етуіне жол беру туралы қорытынды, немесе қаруды әкелгеннен кейін адам ағзасына жол берілетін әсер ету нормаларына сәйкестігіне медициналық-биологиялық сынақтар жүргізу туралы кепілхат(тек жеке пайдалану үшін сатып алған кезде)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Қарудың атауы мен моделінің белгісі, негізгі техникалық көрсеткіштері, қаруды шығарған елдің және фирманың атауы туралы ақпарат, оның түрлі-түсті фотосуреті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Қарудың атауы мен моделінің белгісі, негізгі техникалық көрсеткіштері, қаруды шығарған елдің және фирманың атауы туралы ақпарат, оның түрлі-түсті фотосуреті (тек жеке пайдалану үшін сатып алған кезде)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Қарудың жөндеу, ауыстыру, қайтару үшін (тек жөндеу, ауыстыру, қайтару үшін) әкелінгенін растау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Қарудың жөндеу, ауыстыру, қайтару үшін (тек жөндеу, ауыстыру, қайтару үшін) әкелінгенін растайтын құжат (шарт, хат)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тұлғаларға қаруды жөндеу, ауыстыру, қайтару үшін әкетуге қорытындыны ресімдеу кезінде қосымша мыналар болуы қажет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Қаруды әкелуге көзделіп отырған мемлекетке қаруды әкелуге рұқсат құжаттың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Қаруды әкелуге көзделіп отырған мемлекеттің құзыретті органы берген қаруды әкелуге рұқсат құжаты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Әкетуге көзделген қаруды сақтау немесе сақтау және алып жүру құқығына рұқсаттың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Әкетуге көзделіп отырған қаруды сақтау немесе сақтау және алып жүру құқығына рұқсат (ұсынылмайды)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Ішкі істер органдарының </w:t>
            </w:r>
          </w:p>
          <w:p>
            <w:pPr>
              <w:spacing w:after="20"/>
              <w:ind w:left="20"/>
              <w:jc w:val="both"/>
            </w:pPr>
            <w:r>
              <w:rPr>
                <w:rFonts w:ascii="Times New Roman"/>
                <w:b w:val="false"/>
                <w:i w:val="false"/>
                <w:color w:val="000000"/>
                <w:sz w:val="20"/>
              </w:rPr>
              <w:t xml:space="preserve">
қызметкері әкетуге көзделген </w:t>
            </w:r>
          </w:p>
          <w:p>
            <w:pPr>
              <w:spacing w:after="20"/>
              <w:ind w:left="20"/>
              <w:jc w:val="both"/>
            </w:pPr>
            <w:r>
              <w:rPr>
                <w:rFonts w:ascii="Times New Roman"/>
                <w:b w:val="false"/>
                <w:i w:val="false"/>
                <w:color w:val="000000"/>
                <w:sz w:val="20"/>
              </w:rPr>
              <w:t xml:space="preserve">
қаруды сақтау немесе сақтау </w:t>
            </w:r>
          </w:p>
          <w:p>
            <w:pPr>
              <w:spacing w:after="20"/>
              <w:ind w:left="20"/>
              <w:jc w:val="both"/>
            </w:pPr>
            <w:r>
              <w:rPr>
                <w:rFonts w:ascii="Times New Roman"/>
                <w:b w:val="false"/>
                <w:i w:val="false"/>
                <w:color w:val="000000"/>
                <w:sz w:val="20"/>
              </w:rPr>
              <w:t xml:space="preserve">
және алып жүру құқығына </w:t>
            </w:r>
          </w:p>
          <w:p>
            <w:pPr>
              <w:spacing w:after="20"/>
              <w:ind w:left="20"/>
              <w:jc w:val="both"/>
            </w:pPr>
            <w:r>
              <w:rPr>
                <w:rFonts w:ascii="Times New Roman"/>
                <w:b w:val="false"/>
                <w:i w:val="false"/>
                <w:color w:val="000000"/>
                <w:sz w:val="20"/>
              </w:rPr>
              <w:t xml:space="preserve">
рұқсаттың бар болуын ЕЛ МДБ </w:t>
            </w:r>
          </w:p>
          <w:p>
            <w:pPr>
              <w:spacing w:after="20"/>
              <w:ind w:left="20"/>
              <w:jc w:val="both"/>
            </w:pPr>
            <w:r>
              <w:rPr>
                <w:rFonts w:ascii="Times New Roman"/>
                <w:b w:val="false"/>
                <w:i w:val="false"/>
                <w:color w:val="000000"/>
                <w:sz w:val="20"/>
              </w:rPr>
              <w:t>
ЦЖ арқылы алады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Қарудың жөндеу, ауыстыру, қайтару үшін әкетілетінін растайтын құжаттың (шарттың, хаттың)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Қарудың жөндеу, ауыстыру, қайтару үшін әкетілетінін растайтын құжат (шарт, хат)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Шетелдік заңды тұлғаларға немесе шетелдіктерге (спорт ұйымдарына немесе спортшыларға) спорттық іс-шараларға қатысу үшін қаруды уақытша әкелуге арналған қорытындыны ресімдеу кезінде қосымша болуы қажет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Халықаралық спорттық жарыстарға немесе оқу-жаттығу жиындарына қатысуға шақырудың бар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Халықаралық спорттық жарыстарға немесе оқу-жаттығу жиындарына қатысуға жазбаша шақыру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Қару мен оның патрондарының нақты түрінің спортшыға бекітілуі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Қару мен оның патрондарының нақты түрінің спортшыға бекітілгені туралы ақпарат (тізім)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Әкелінетін қаруды сақтау үшін жағдайлардың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Әкелінетін қаруды сақтау үшін жағдай жасалғандығын растайтын құжаттама (үй-жайды жалға алу шарты, қаруды сақтауға рұқсат, атыс орны мен тирдің жұмыс істеуіне рұқсат)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Ішкі істер органдарының қызметкері атыс орны мен тирдің жұмыс істеу және сақтауға рұқсаттың болуын ЕЛ МДБ ЦЖ арқылы алады</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немесе жеке тұлғаларға (спорт ұйымдарына немесе спортшыларға) спорттық іс-шараларға қатысу үшін қаруды уақытша әкетуге қорытындыны ресімдеу кезінде қосымша болуы қажет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Халықаралық спорттық жарыстарға немесе оқу-жаттығу жиындарына қатысуға шақырудың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Халықаралық спорттық жарыстарға немесе оқу-жаттығу жиындарына қатысуға шақыру (ереже)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Қаруды әкелуге көзделіп отырған мемлекеттің құзыретті органы берген қаруды әкелуге рұқсат құжаттың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Қаруды әкелуге көзделіп отырған мемлекеттің құзыретті органы берген қаруды әкелуге рұқсат құжаты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Қарудың нақты түрінің спортшыға бекітілуі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Басшысының қарудың нақты түрін спортшыға бекіту туралы бұйрығы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Әкетілуі көзделген спорттық қаруды сақтау құқығы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Әкетілуі көзделген спорттық қаруды сақтау құқығына рұқсат (ұсынылмайды)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Ішкі істер органдарының қызметкері әкетілуі көзделген спорттық қаруды сақтау құқығына рұқсаттың бар болуын ЕЛ МДБ ЦЖ арқылы алады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Спортшыны (ларды) іссапарға жіберу туралы тиісті бұйрығының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Спорт ұйым басшысының спортшыны (ларды)іссапарға жіберу туралы тиісті бұйрығы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Шетелдіктерге аңшылыққа қатысу үшін аңшылық атыс қаруының бірлі-жарым даналарын (екі бірліктен артық емес), олардың патрондары мен аңшылық пышақтарды уақытша әкелуге қорытындыны ресімдеу кезінде қосымша болуы қажет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Аңшылық шаруашылығы ұйымының шетелдік аңшымен аң аулауға жасасқан шарттың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Аңшылық шаруашылығы ұйымының шетелдік аңшымен жасасқан аң аулау шарты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Аңшылық алқаптарды бекітіп беру туралы облыстық атқарушы орган шешімінің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Жануарлар әлемін қорғау, өсімін молайту және пайдалану саласындағы уәкілетті органмен келісілген аңшылық алқаптарды бекітіп беру туралы облыстық атқарушы органның шешімі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Шетелдік аңшының жеке басын куәландыратын құжаттардың (паспорттың)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Шетелдік аңшының жеке басын куәландыратын құжаттар (паспорты)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аумақтық орман және аңшылық шаруашылығы уәкілетті органының шетелдіктердің аңшылыққа қатысуы туралы келісімі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Шетелдіктердің аңшылыққа қатысуы туралы Орман және аңшылық шаруашылығының уәкілетті органының облыстық аумақтық органымен келісу туралы өтініш</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 Өтінішпен мүдделі аңшылық шаруашылығы ұйымы (жеке кәсіпкер, заңды тұлғалары) жүгінеді, онда қосымша әкелінетін патрондар саны, шетелдік паспортының немесе жеке куәлігінің сериясы мен нөмірі көрсетіледі</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тұлғаларға аңшылық атыс қаруының бірлі-жарым даналарын (екі бірліктен артық емес), олардың патрондары мен аңшылық пышақтарды уақытша әкетуге қорытындыны ресімдеу кезінде қосымша болуы қажет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Аң аулауға қатысуын растайтын (қызмет көрсету туралы шарт немесе шақыру) құжат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Аң аулау жүзеге асырылатын мемлекеттің заңнамасында көзделген аң аулауға қатысуды растайтын (қызметтер көрсету туралы шарт немесе шақыру) құжат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Қаруды әкелуге көзделіп отырған мемлекеттің құзыретті органы берген қаруды әкелуге рұқсат құжаттың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Қаруды әкелуге көзделіп отырған мемлекеттің құзыретті органы берген қаруды әкелуге рұқсат құжаты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Әкетілуі көзделген аңшылық қаруды сақтау құқығы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Әкетуге көзделген</w:t>
            </w:r>
          </w:p>
          <w:p>
            <w:pPr>
              <w:spacing w:after="20"/>
              <w:ind w:left="20"/>
              <w:jc w:val="both"/>
            </w:pPr>
            <w:r>
              <w:rPr>
                <w:rFonts w:ascii="Times New Roman"/>
                <w:b w:val="false"/>
                <w:i w:val="false"/>
                <w:color w:val="000000"/>
                <w:sz w:val="20"/>
              </w:rPr>
              <w:t>
аңшылық қаруды сақтау</w:t>
            </w:r>
          </w:p>
          <w:p>
            <w:pPr>
              <w:spacing w:after="20"/>
              <w:ind w:left="20"/>
              <w:jc w:val="both"/>
            </w:pPr>
            <w:r>
              <w:rPr>
                <w:rFonts w:ascii="Times New Roman"/>
                <w:b w:val="false"/>
                <w:i w:val="false"/>
                <w:color w:val="000000"/>
                <w:sz w:val="20"/>
              </w:rPr>
              <w:t>
құқығына рұқсат</w:t>
            </w:r>
          </w:p>
          <w:p>
            <w:pPr>
              <w:spacing w:after="20"/>
              <w:ind w:left="20"/>
              <w:jc w:val="both"/>
            </w:pPr>
            <w:r>
              <w:rPr>
                <w:rFonts w:ascii="Times New Roman"/>
                <w:b w:val="false"/>
                <w:i w:val="false"/>
                <w:color w:val="000000"/>
                <w:sz w:val="20"/>
              </w:rPr>
              <w:t>
(ұсынылмайды)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Ішкі істер органдарының қызметкері әкетілуі көзделген аңшылық қаруды сақтау құқығына рұқсаттың бар болуын ЕЛ МДБ ЦЖ арқылы алады</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 Жеке тұлға Еуразиялық экономикалық одаққа мүше мемлекеттерге аң аулауға қатысу үшін шыққан кезде аңшылық қару мен оның патрондарын уақытша әкетуге (әкелуге) қорытынды ресімделмейді.</w:t>
            </w:r>
          </w:p>
          <w:p>
            <w:pPr>
              <w:spacing w:after="20"/>
              <w:ind w:left="20"/>
              <w:jc w:val="both"/>
            </w:pPr>
            <w:r>
              <w:rPr>
                <w:rFonts w:ascii="Times New Roman"/>
                <w:b w:val="false"/>
                <w:i w:val="false"/>
                <w:color w:val="000000"/>
                <w:sz w:val="20"/>
              </w:rPr>
              <w:t>
Бұл ретте, жеке тұлға (аңшы) қаруды әкеткенге дейін кемінде 10 күн бұрын қару тіркелген аумақтық ішкі істер органына Еуразиялық экономикалық одаққа мүше мемлекеттің заңнамасында көзделген аң аулауға қатысуын растайтын құжатты (қызмет көрсету туралы келісім шарт немесе шақыру) ұсынады.Жеке тұлғаның аңшылыққа қатысу кезінде пайдалану үшін әкеткен азаматтық қаруы көрсетілген азаматтық қару тіркелген мүше мемлекетке әкелуге рұқсат құжатының жарамдық мерзімі аяқталғанға дейін әкелінуі тиіс</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мемлекетке тұрақты тұруға кететін жеке тұлғаларға азаматтық қаруды, оның патрондарын әкетуге қорытындыны ресімдеу кезінде қосымша болуы қажет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Тұрақты тұруға кететінін растайтын құжаты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Қаруды қайда әкетілетін болатыныңмемлекеттің заңнамасында көзделген тұрақты тұруға кеткенін растайтын құжат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Қаруды әкетуге көзделіп отырған мемлекеттің құзыретті органы берген қаруды әкелуге рұқсат құжаттың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Қаруды әкетуге көзделіп отырған мемлекеттің құзыретті органы берген қаруды әкелуге рұқсат құжаты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Әкетілуі көзделген аңшылық қаруды сақтау құқығы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Әкетілуі көзделген аңшылық қаруды сақтау құқығына рұқсат (ұсынылмайды)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Ішкі істер органдарының қызметкері әкетілуі көзделген аңшылық қаруды сақтау құқығына рұқсаттың бар болуын ЕЛ МДБ ЦЖ арқылы алады</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Республикасына тұрақты тұруға келетін жеке тұлғаларға қару мен оның патрондарын әкелуге қорытындыны ресімдеу кезінде қосымша болуы қажет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Қару мен патрондарды сатып алудың және (немесе) иеленудің заңдылығын растайтын рұқсат беру құжаты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Әкетуге көзделген мемлекеттің құзыретті органы берген қару мен оның патрондарын сақтау және алып жүру құқығына рұқсат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Қарудың атауы мен моделінің белгісі, негізгі техникалық көрсеткіштері, қаруды шығарған елдің және фирманың атауы туралы ақпарат, оның түрлі-түсті фотосуреті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Қарудың атауы мен моделінің белгісі, негізгі техникалық көрсеткіштері, қаруды шығарған елдің және фирманың атауы туралы ақпарат, оның түрлі-түсті фотосуреті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 Әкелгеннен кейін қару ішкі істер органына жауапты сақтауға тапсырылады, ал оны тіркеу Қазақстан Республикасы Ішкі істер министрінің 2019 жылғы 1 шілдедегі № 602 бұйрығымен бекітілген (бұдан әрі - Қағидалар) (Нормативтік құқықтық актілерді мемлекеттік тіркеу тізілімінде № 18961 болып тіркелген) азаматтық және қызметтік қару мен оның патрондары айналымының қағидаларымен қарастырылған көзделген жалпы негіздерде жүргізіледі</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азаматы наградтау қаруын әкелуге қорытындыны ресімдеу кезінде қосымша болуы қажет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Үшінші мемлекеттер басшыларының және үшінші мемлекеттердің үкімет басшыларының наградтау құжаттарының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Үшінші мемлекеттер басшыларының және үшінші мемлекеттердің үкімет басшыларының наградтау құжаттары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Құжаттар шет тілдерінде жасалған Қазақстан Республикасының мемлекеттік тіліне немесе орыс тіліне нотариалды куәландырылған аудармасымен ұсынылады</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 Әкелінгеннен кейін наградтау қаруы ішкі істер органына жауапты сақтауға тапсырылады, ал оны тіркеу Қағидаларда көзделген жалпы негіздерде жүргізіледі.</w:t>
            </w:r>
          </w:p>
          <w:p>
            <w:pPr>
              <w:spacing w:after="20"/>
              <w:ind w:left="20"/>
              <w:jc w:val="both"/>
            </w:pPr>
            <w:r>
              <w:rPr>
                <w:rFonts w:ascii="Times New Roman"/>
                <w:b w:val="false"/>
                <w:i w:val="false"/>
                <w:color w:val="000000"/>
                <w:sz w:val="20"/>
              </w:rPr>
              <w:t>
Түйдектете атуға мүмкіндік беретін, сыйымдылығы 10 патроннан асатын оқжатары (барабаны) бар, сондай-ақ осы Заңмен "Жекелеген қару түрлерінің айналымына мемлекеттік бақылау жасау туралы" Қазақстан Республикасы аумағында айналымға тыйым салынған қару наградтау қаруына жатпайды</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Шетел азаматтарына наградтау қаруын әкетуге қорытындыны ресімдеу кезінде қосымша болуы қажет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Әкетілетін қарумен наградтау туралы Қазақстан Республикасының Президенті Жарлығының немесе Қазақстан Республикасының Үкіметі қаулысының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Әкетілетін қарумен наградтау туралы Қазақстан Республикасының Президенті Жарлығы немесе Қазақстан Республикасының Үкімет қаулысының көшірмелері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тұлғаларға азаматтық қарудың бірлі-жарым даналары (екі бірліктен артық емес) мен оның патрондарын Қазақстан Республикасының аумағы арқылы транзиттеуге қорытындыны ресімдеу кезінде қосымша болуы қажет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Қарумен оның патрондарын сатып алу құқығы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Қару мен оның патрондарын әкелетін елдің және әкететін елдің уәкілетті органдары берген, қару мен оның патрондарын сатып алу құқығын растайтын, өтініш берушінің мөрімен және қолымен расталған өтініш берушінің атына берілген рұқсат құжаты. Егер әкелу елінің немесе әкету елінің заңнамасында қару мен оның патрондарын сатып алуға рұқсат құжаттарын беру көзделмеген жағдайда, қару мен оның патрондарын сатып алудың заңдылығын көрсететін құжат ұсынылады. Ұсынылған құжат көшірмелерінде қарудың түрі, типі, моделі, калибрі, сериясы мен нөмірі көрсетіледі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"Транзит" кедендік режимін белгілеу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Кеден органының "транзит" кедендік режимін белгілеу туралы белгісі бар кеден декларациясының данасы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тұлғаның (өтініш берушінің) жеке басын растайтын құжаттың бар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тұлғаның (өтініш берушінің) жеке басын растайтын құжатты Қазақстан Республикасының бейрезиденттері ұсынады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Ішкі істер органдарының қызметкері Қазақстан Республикасы азаматының жеке басын куәландыратын құжат туралы мәліметтерді мемлекеттік деректер базасы цифрлық жүйесінен алады (Жеке тұлғалар)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Қару мен оның патрондарын әкетуге рұқсаты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Қаруды әкету елінің уәкілетті органы берген қару мен оның патрондарын әкетуге арналған рұқсаттың болуы туралы құжат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Қару мен оның патрондарын әкелуге рұқсаты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Қаруды әкелу елінің уәкілетті органы берген қару мен оның патрондарын әкелуге рұқсаттың болуы туралы құжат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Азаматтық-құқықтық жауапкершілігін сақтандыру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заңнамасына сәйкес азаматтық-құқықтық жауапкершілігін сақтандыру шарты немесе сақтандыру полисі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 54, 55, 57, 58 және 59-тармақшаларда көрсетілген құжаттаршет тілдерінде жасалған Қазақстан Республикасының мемлекеттік тіліне немесе орыс тіліне нотариалды куәландырылған аудармасымен ұсынылады.</w:t>
            </w:r>
          </w:p>
          <w:p>
            <w:pPr>
              <w:spacing w:after="20"/>
              <w:ind w:left="20"/>
              <w:jc w:val="both"/>
            </w:pPr>
            <w:r>
              <w:rPr>
                <w:rFonts w:ascii="Times New Roman"/>
                <w:b w:val="false"/>
                <w:i w:val="false"/>
                <w:color w:val="000000"/>
                <w:sz w:val="20"/>
              </w:rPr>
              <w:t>
Үшінші тұлғалардың азаматтық қарудың бірлі-жарым даналары (екі бірліктен артық емес) мен оның патрондарын Қазақстан Республикасының аумағы арқылы транзиттеуі осы рұқсат талаптарының 60-69 тармақтарына сәйкес жүзеге асырылады.</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тұлғаларға азаматтық және қызметтік қару мен оның патрондарын Қазақстан Республикасының аумағы арқылы транзиттеуге қорытындыны ресімдеу кезінде болуы қажет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Қаруды иеліктен шығару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 берушінің мөрімен және қолымен куәландырылған, сыртқы сауда мәмілесіне қатысушылар арасындағы иеліктен шығару құжаты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Мөрмен және өтінім берушінің қолымен куәландырылған, қаруды жасаушы елден экспорттауды жүзеге асыратын заңды тұлға мен қару жасаушы немесе қаруды сатып алушы елге импорттауды жүзеге асыратын заңды тұлға мен қаруды сатып алушы арасындағы шарттың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Өтінім берушінің мөрімен және қолымен куәландырылған, қаруды жасаушы елден экспорттауды жүзеге асырушы заңды тұлға мен қару жасаушы немесе қаруды сатып алушы елге импорттауды жүзеге асырушы заңды тұлға мен қаруды сатып алушы арасындағы шарт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"Транзит" кедендік режимін белгілеу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Кеден органының "транзит" кедендік режимін белгілеу туралы белгісі бар кеден декларациясының данасы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Тасымалданатын қаруды нөмірлік есепке алу тізімінің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Қарудың түрлерін, типтерін, модельдерін, калибрлері мен нөмірлерін, сондай-ақ патрондардың типтері, калибрлері, дайындау партиялары мен саны туралы мәліметтер көрсетілген кеден органы растаған тасымалданатын қаруды нөмірлік есепке алу тізімі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 ретінде мемлекеттік тіркеу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 ретінде мемлекеттік тіркелгенін растайтын құжатты Қазақстан Республикасының бейрезиденттері ұсынады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Ішкі істер органдарының қызметкері заңды тұлғаны мемлекеттік тіркеу туралы мәліметтерді мемлекеттік деректер базасы цифрлық жүйесінен алады (Заңды тұлғалар)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Экспорттаушы елдің өнімді әкетуге рұқсаты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Экспорттаушы елдің уәкілетті органы берген өнімді әкетуге рұқсаттың болуы туралы құжат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 транзитіне байланысты өтініш беруші мемлекеттің заңнамасына сәйкес қызметті жүзеге асыру құқығы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 транзитіне байланысты өтініш беруші мемлекеттің заңнамасына сәйкес қызметті жүзеге асыру құқығын растайтын құжат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Азаматтық-құқықтық жауапкершілігін сақтандыру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заңнамасына сәйкес азаматтық-құқықтық жауапкершілігін сақтандыру шарты немесе сақтандыру полисі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 берушінің транзитпен тасымалданатын өнімді жеке қорғауды күзет қызметін жүзеге асыруға құқығы бар заңды тұлғалардың жүзеге асыруын қамтамасыз етуі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 берушінің транзитпен тасымалданатын өнімді жеке қорғауды жүзеге асыруды қамтамасыз ететінін растайтын құжат (күзет шарты)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Ішкі істер органдарының қызметкері жеке қорғауды жүзеге асыратын заңды тұлғаның күзет қызметін жүзеге асыру құқығын растайтын құжатты ЕЛ МДБ ЦЖ арқылы алады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Егер оған қатысы жоқ себептер бойынша жүк қабылдаушыға жүкті беру мүмкін болмаған жағдайда, жүк жөнелтушінің осы жүктерді қайта қабылдауға келісімі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Егер оған қатысы жоқ себептер бойынша жүк қабылдаушыға жүкті беру мүмкін болмаған жағдайда, жүк жөнелтушінің осы жүктерді қайта қабылдауға келісімін растайтын құжат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 60, 61, 62, 63, 65, 66 және 67-тармақшаларда көрсетілген құжаттар шет тілдерінде жасалған Қазақстан Республикасының мемлекеттік тіліне немесе орыс тіліне нотариалды куәландырылған аудармасымен ұсынылады.</w:t>
            </w:r>
          </w:p>
          <w:p>
            <w:pPr>
              <w:spacing w:after="20"/>
              <w:ind w:left="20"/>
              <w:jc w:val="both"/>
            </w:pPr>
            <w:r>
              <w:rPr>
                <w:rFonts w:ascii="Times New Roman"/>
                <w:b w:val="false"/>
                <w:i w:val="false"/>
                <w:color w:val="000000"/>
                <w:sz w:val="20"/>
              </w:rPr>
              <w:t>
Барлық құжаттар консулдық заңдастыру туралы талаптарды сақтай отырып немесе Қазақстан Республикасының заңнамасына және Қазақстан Республикасы ратификациялаған халықаралық шарттарға сәйкес апостиль қойылып ұсынылады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Ішкі істер Министрінің</w:t>
            </w:r>
            <w:r>
              <w:br/>
            </w:r>
            <w:r>
              <w:rPr>
                <w:rFonts w:ascii="Times New Roman"/>
                <w:b w:val="false"/>
                <w:i w:val="false"/>
                <w:color w:val="000000"/>
                <w:sz w:val="20"/>
              </w:rPr>
              <w:t xml:space="preserve">2020 жылғы 22 қыркүйегі </w:t>
            </w:r>
            <w:r>
              <w:br/>
            </w:r>
            <w:r>
              <w:rPr>
                <w:rFonts w:ascii="Times New Roman"/>
                <w:b w:val="false"/>
                <w:i w:val="false"/>
                <w:color w:val="000000"/>
                <w:sz w:val="20"/>
              </w:rPr>
              <w:t xml:space="preserve">№ 637 Бұйрыққа </w:t>
            </w:r>
            <w:r>
              <w:br/>
            </w:r>
            <w:r>
              <w:rPr>
                <w:rFonts w:ascii="Times New Roman"/>
                <w:b w:val="false"/>
                <w:i w:val="false"/>
                <w:color w:val="000000"/>
                <w:sz w:val="20"/>
              </w:rPr>
              <w:t>2-қосымша</w:t>
            </w:r>
          </w:p>
        </w:tc>
      </w:tr>
    </w:tbl>
    <w:bookmarkStart w:name="z16" w:id="13"/>
    <w:p>
      <w:pPr>
        <w:spacing w:after="0"/>
        <w:ind w:left="0"/>
        <w:jc w:val="left"/>
      </w:pPr>
      <w:r>
        <w:rPr>
          <w:rFonts w:ascii="Times New Roman"/>
          <w:b/>
          <w:i w:val="false"/>
          <w:color w:val="000000"/>
        </w:rPr>
        <w:t xml:space="preserve"> Жеке және заңды тұлғаларға азаматтық және қызметтік қарумен оның патрондарын сатып алуға рұқсатты беру кезіндегі рұқсат талаптары мен оларға сәйкестікті растайтын құжаттар тізбесі</w:t>
      </w:r>
    </w:p>
    <w:bookmarkEnd w:id="13"/>
    <w:p>
      <w:pPr>
        <w:spacing w:after="0"/>
        <w:ind w:left="0"/>
        <w:jc w:val="both"/>
      </w:pPr>
      <w:r>
        <w:rPr>
          <w:rFonts w:ascii="Times New Roman"/>
          <w:b w:val="false"/>
          <w:i w:val="false"/>
          <w:color w:val="ff0000"/>
          <w:sz w:val="28"/>
        </w:rPr>
        <w:t xml:space="preserve">
      Ескерту. 2-қосымшаға өзгеріс енгізілді – ҚР Ішкі істер министрінің м.а. 28.07.2021 </w:t>
      </w:r>
      <w:r>
        <w:rPr>
          <w:rFonts w:ascii="Times New Roman"/>
          <w:b w:val="false"/>
          <w:i w:val="false"/>
          <w:color w:val="ff0000"/>
          <w:sz w:val="28"/>
        </w:rPr>
        <w:t>№ 445</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27.06.2023 </w:t>
      </w:r>
      <w:r>
        <w:rPr>
          <w:rFonts w:ascii="Times New Roman"/>
          <w:b w:val="false"/>
          <w:i w:val="false"/>
          <w:color w:val="ff0000"/>
          <w:sz w:val="28"/>
        </w:rPr>
        <w:t>№ 515</w:t>
      </w:r>
      <w:r>
        <w:rPr>
          <w:rFonts w:ascii="Times New Roman"/>
          <w:b w:val="false"/>
          <w:i w:val="false"/>
          <w:color w:val="ff0000"/>
          <w:sz w:val="28"/>
        </w:rPr>
        <w:t xml:space="preserve"> (алғашқы ресми жарияланған күннен кейін күнтізбелік алпыс күн өткен соң қолданысқа енгізіледі); 01.03.2024 </w:t>
      </w:r>
      <w:r>
        <w:rPr>
          <w:rFonts w:ascii="Times New Roman"/>
          <w:b w:val="false"/>
          <w:i w:val="false"/>
          <w:color w:val="ff0000"/>
          <w:sz w:val="28"/>
        </w:rPr>
        <w:t>№ 199</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25.06.2025 </w:t>
      </w:r>
      <w:r>
        <w:rPr>
          <w:rFonts w:ascii="Times New Roman"/>
          <w:b w:val="false"/>
          <w:i w:val="false"/>
          <w:color w:val="ff0000"/>
          <w:sz w:val="28"/>
        </w:rPr>
        <w:t>№ 463</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25.05.2026 </w:t>
      </w:r>
      <w:r>
        <w:rPr>
          <w:rFonts w:ascii="Times New Roman"/>
          <w:b w:val="false"/>
          <w:i w:val="false"/>
          <w:color w:val="ff0000"/>
          <w:sz w:val="28"/>
        </w:rPr>
        <w:t>№ 368</w:t>
      </w:r>
      <w:r>
        <w:rPr>
          <w:rFonts w:ascii="Times New Roman"/>
          <w:b w:val="false"/>
          <w:i w:val="false"/>
          <w:color w:val="ff0000"/>
          <w:sz w:val="28"/>
        </w:rPr>
        <w:t xml:space="preserve"> (12.07.2026 бастап қолданысқа енгізіледі); 30.06.2026 </w:t>
      </w:r>
      <w:r>
        <w:rPr>
          <w:rFonts w:ascii="Times New Roman"/>
          <w:b w:val="false"/>
          <w:i w:val="false"/>
          <w:color w:val="ff0000"/>
          <w:sz w:val="28"/>
        </w:rPr>
        <w:t>№ 462</w:t>
      </w:r>
      <w:r>
        <w:rPr>
          <w:rFonts w:ascii="Times New Roman"/>
          <w:b w:val="false"/>
          <w:i w:val="false"/>
          <w:color w:val="ff0000"/>
          <w:sz w:val="28"/>
        </w:rPr>
        <w:t xml:space="preserve"> (01.07.2026 бастап қолданысқа енгізіледі) бұйрықтарымен.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беру талаптары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жәнезаңдытұлғаларғаазаматтық және қызметтік қару мен оныңпатрондарынсатыпалуғарұқсат беру кезіндегі жалпы талаптар мен оларға сәйкестікті растайтын құжаттар тізбесі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Қазақстан Республикасы Ішкі істер министрінің 2020 жылғы 27 наурыздағы № 254 </w:t>
            </w:r>
            <w:r>
              <w:rPr>
                <w:rFonts w:ascii="Times New Roman"/>
                <w:b w:val="false"/>
                <w:i w:val="false"/>
                <w:color w:val="000000"/>
                <w:sz w:val="20"/>
              </w:rPr>
              <w:t>бұйрығымен</w:t>
            </w:r>
            <w:r>
              <w:rPr>
                <w:rFonts w:ascii="Times New Roman"/>
                <w:b w:val="false"/>
                <w:i w:val="false"/>
                <w:color w:val="000000"/>
                <w:sz w:val="20"/>
              </w:rPr>
              <w:t xml:space="preserve"> бекітілген "Жеке тұлғаларға азаматтық қару мен оның патрондарын сатып алуға рұқсаттар беру" және "Заңды тұлғаларға азаматтық және қызметтік қару мен оның патрондарын сатып алуға рұқсаттар беру" мемлекеттік қызмет көрсету Қағидаларына (Нормативтік құқықтық актілерді мемлекеттік тіркеу тізілімінде № 20184 болып тіркелген) 1-қосымшаларға сәйкес нысандардағы жеке және заңды тұлғаның өтініші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тұлғаның жеке басын куәландыратын құжаттардың немесе мәліметтердің және заңды тұлға туралы мәліметтердің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 ұсынылмайды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Ішкі істер органдардың қызметкері жеке және заңды тұлғаның құжаттары туралы мәліметтерді мемлекеттік деректер базасы (Жеке және Заңды тұлғалар) цифрлық жүйесінен алады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Азаматтық және қызметтік қаруға және оның патрондарына рұқсаты бар адамдарда қаруды иеленуге қарсы көрсетпелердің жоқтығы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Қазақстан Республикасы Денсаулық сақтау министрінің міндетін атқарушының 2020 жылғы 30 қазандағы № ҚР ДСМ-175/2020 </w:t>
            </w:r>
            <w:r>
              <w:rPr>
                <w:rFonts w:ascii="Times New Roman"/>
                <w:b w:val="false"/>
                <w:i w:val="false"/>
                <w:color w:val="000000"/>
                <w:sz w:val="20"/>
              </w:rPr>
              <w:t>бұйрығымен</w:t>
            </w:r>
            <w:r>
              <w:rPr>
                <w:rFonts w:ascii="Times New Roman"/>
                <w:b w:val="false"/>
                <w:i w:val="false"/>
                <w:color w:val="000000"/>
                <w:sz w:val="20"/>
              </w:rPr>
              <w:t xml:space="preserve"> (Нормативтік құқықтық актілерді мемлекеттік тіркеу тізілімінде № 21579 болып тіркелген) бекітілген № 076/е нысаны бойынша денсаулық сақтау саласындағы уәкілетті орган белгілеген қаруды иеленуге қарсы көрсетпелердің жоқ екені туралы медициналық қорытынды.</w:t>
            </w:r>
          </w:p>
          <w:p>
            <w:pPr>
              <w:spacing w:after="20"/>
              <w:ind w:left="20"/>
              <w:jc w:val="both"/>
            </w:pPr>
            <w:r>
              <w:rPr>
                <w:rFonts w:ascii="Times New Roman"/>
                <w:b w:val="false"/>
                <w:i w:val="false"/>
                <w:color w:val="000000"/>
                <w:sz w:val="20"/>
              </w:rPr>
              <w:t>
Резервтегі әскери қызметті өткеріп жүрген әскери қызметшілерді қоспағанда, Қарулы Күштердің, басқа да әскерлер мен әскери құралымдардың әскери қызметшілері, сондай-ақ арнаулы атақтары мен сыныптық шендері бар мемлекеттік өртке қарсы қызмет органдарын қоспағанда, арнайы мемлекеттік және құқық қорғау органдарының қызметкерлері (қызмет өткеру орнының уәкілетті адамының мөрімен және қолтаңбасымен расталған құжатты ұсынған жағдайда) азаматтық қаруды сатып алуға рұқсатты қару ұстауға қарсылық жоқ екені туралы медициналық қорытындыны ұсынбай алады.</w:t>
            </w:r>
          </w:p>
          <w:p>
            <w:pPr>
              <w:spacing w:after="20"/>
              <w:ind w:left="20"/>
              <w:jc w:val="both"/>
            </w:pPr>
            <w:r>
              <w:rPr>
                <w:rFonts w:ascii="Times New Roman"/>
                <w:b w:val="false"/>
                <w:i w:val="false"/>
                <w:color w:val="000000"/>
                <w:sz w:val="20"/>
              </w:rPr>
              <w:t>
Азаматтық және қызметтік қаруды, оның патрондарын сатуды жүзеге асыратын заңды тұлғалар басшының мөрімен (оның кезінде) және қолымен расталған, қаруды қолдануға рұқсат туралы құжат ұсынады (құжаттар еркін нысанда толтырылады).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Қару мен оның патрондарына рұқсаты бар адамдарда қылмыс жасағаны үшін заңда белгіленген тәртіппен өтелмеген немесе алынбаған соттылығының болмауы, Қазақстан Республикасы Қылмыстық </w:t>
            </w:r>
            <w:r>
              <w:rPr>
                <w:rFonts w:ascii="Times New Roman"/>
                <w:b w:val="false"/>
                <w:i w:val="false"/>
                <w:color w:val="000000"/>
                <w:sz w:val="20"/>
              </w:rPr>
              <w:t>кодексінің</w:t>
            </w:r>
            <w:r>
              <w:rPr>
                <w:rFonts w:ascii="Times New Roman"/>
                <w:b w:val="false"/>
                <w:i w:val="false"/>
                <w:color w:val="000000"/>
                <w:sz w:val="20"/>
              </w:rPr>
              <w:t xml:space="preserve"> Ерекше бөлiмi бабының тиiстi бөлiгiнде көзделген бас бостандығынан айыру түрiндегi жазаның төменгi шегiнің мерзiмі өткенге дейiн ақталмайтын негiздер бойынша қылмыстық жауаптылықтан босатылған, Қазақстан Республикасы Әкімшілік құқық бұзушылық туралы кодексінің </w:t>
            </w:r>
            <w:r>
              <w:rPr>
                <w:rFonts w:ascii="Times New Roman"/>
                <w:b w:val="false"/>
                <w:i w:val="false"/>
                <w:color w:val="000000"/>
                <w:sz w:val="20"/>
              </w:rPr>
              <w:t>127</w:t>
            </w:r>
            <w:r>
              <w:rPr>
                <w:rFonts w:ascii="Times New Roman"/>
                <w:b w:val="false"/>
                <w:i w:val="false"/>
                <w:color w:val="000000"/>
                <w:sz w:val="20"/>
              </w:rPr>
              <w:t xml:space="preserve">, </w:t>
            </w:r>
            <w:r>
              <w:rPr>
                <w:rFonts w:ascii="Times New Roman"/>
                <w:b w:val="false"/>
                <w:i w:val="false"/>
                <w:color w:val="000000"/>
                <w:sz w:val="20"/>
              </w:rPr>
              <w:t>128</w:t>
            </w:r>
            <w:r>
              <w:rPr>
                <w:rFonts w:ascii="Times New Roman"/>
                <w:b w:val="false"/>
                <w:i w:val="false"/>
                <w:color w:val="000000"/>
                <w:sz w:val="20"/>
              </w:rPr>
              <w:t xml:space="preserve">, </w:t>
            </w:r>
            <w:r>
              <w:rPr>
                <w:rFonts w:ascii="Times New Roman"/>
                <w:b w:val="false"/>
                <w:i w:val="false"/>
                <w:color w:val="000000"/>
                <w:sz w:val="20"/>
              </w:rPr>
              <w:t>131</w:t>
            </w:r>
            <w:r>
              <w:rPr>
                <w:rFonts w:ascii="Times New Roman"/>
                <w:b w:val="false"/>
                <w:i w:val="false"/>
                <w:color w:val="000000"/>
                <w:sz w:val="20"/>
              </w:rPr>
              <w:t xml:space="preserve">, </w:t>
            </w:r>
            <w:r>
              <w:rPr>
                <w:rFonts w:ascii="Times New Roman"/>
                <w:b w:val="false"/>
                <w:i w:val="false"/>
                <w:color w:val="000000"/>
                <w:sz w:val="20"/>
              </w:rPr>
              <w:t>382</w:t>
            </w:r>
            <w:r>
              <w:rPr>
                <w:rFonts w:ascii="Times New Roman"/>
                <w:b w:val="false"/>
                <w:i w:val="false"/>
                <w:color w:val="000000"/>
                <w:sz w:val="20"/>
              </w:rPr>
              <w:t xml:space="preserve">, </w:t>
            </w:r>
            <w:r>
              <w:rPr>
                <w:rFonts w:ascii="Times New Roman"/>
                <w:b w:val="false"/>
                <w:i w:val="false"/>
                <w:color w:val="000000"/>
                <w:sz w:val="20"/>
              </w:rPr>
              <w:t>434</w:t>
            </w:r>
            <w:r>
              <w:rPr>
                <w:rFonts w:ascii="Times New Roman"/>
                <w:b w:val="false"/>
                <w:i w:val="false"/>
                <w:color w:val="000000"/>
                <w:sz w:val="20"/>
              </w:rPr>
              <w:t xml:space="preserve">, </w:t>
            </w:r>
            <w:r>
              <w:rPr>
                <w:rFonts w:ascii="Times New Roman"/>
                <w:b w:val="false"/>
                <w:i w:val="false"/>
                <w:color w:val="000000"/>
                <w:sz w:val="20"/>
              </w:rPr>
              <w:t>437</w:t>
            </w:r>
            <w:r>
              <w:rPr>
                <w:rFonts w:ascii="Times New Roman"/>
                <w:b w:val="false"/>
                <w:i w:val="false"/>
                <w:color w:val="000000"/>
                <w:sz w:val="20"/>
              </w:rPr>
              <w:t xml:space="preserve">, </w:t>
            </w:r>
            <w:r>
              <w:rPr>
                <w:rFonts w:ascii="Times New Roman"/>
                <w:b w:val="false"/>
                <w:i w:val="false"/>
                <w:color w:val="000000"/>
                <w:sz w:val="20"/>
              </w:rPr>
              <w:t>438</w:t>
            </w:r>
            <w:r>
              <w:rPr>
                <w:rFonts w:ascii="Times New Roman"/>
                <w:b w:val="false"/>
                <w:i w:val="false"/>
                <w:color w:val="000000"/>
                <w:sz w:val="20"/>
              </w:rPr>
              <w:t xml:space="preserve">, </w:t>
            </w:r>
            <w:r>
              <w:rPr>
                <w:rFonts w:ascii="Times New Roman"/>
                <w:b w:val="false"/>
                <w:i w:val="false"/>
                <w:color w:val="000000"/>
                <w:sz w:val="20"/>
              </w:rPr>
              <w:t>440</w:t>
            </w:r>
            <w:r>
              <w:rPr>
                <w:rFonts w:ascii="Times New Roman"/>
                <w:b w:val="false"/>
                <w:i w:val="false"/>
                <w:color w:val="000000"/>
                <w:sz w:val="20"/>
              </w:rPr>
              <w:t xml:space="preserve">, </w:t>
            </w:r>
            <w:r>
              <w:rPr>
                <w:rFonts w:ascii="Times New Roman"/>
                <w:b w:val="false"/>
                <w:i w:val="false"/>
                <w:color w:val="000000"/>
                <w:sz w:val="20"/>
              </w:rPr>
              <w:t>443</w:t>
            </w:r>
            <w:r>
              <w:rPr>
                <w:rFonts w:ascii="Times New Roman"/>
                <w:b w:val="false"/>
                <w:i w:val="false"/>
                <w:color w:val="000000"/>
                <w:sz w:val="20"/>
              </w:rPr>
              <w:t xml:space="preserve">, </w:t>
            </w:r>
            <w:r>
              <w:rPr>
                <w:rFonts w:ascii="Times New Roman"/>
                <w:b w:val="false"/>
                <w:i w:val="false"/>
                <w:color w:val="000000"/>
                <w:sz w:val="20"/>
              </w:rPr>
              <w:t>444</w:t>
            </w:r>
            <w:r>
              <w:rPr>
                <w:rFonts w:ascii="Times New Roman"/>
                <w:b w:val="false"/>
                <w:i w:val="false"/>
                <w:color w:val="000000"/>
                <w:sz w:val="20"/>
              </w:rPr>
              <w:t xml:space="preserve">, </w:t>
            </w:r>
            <w:r>
              <w:rPr>
                <w:rFonts w:ascii="Times New Roman"/>
                <w:b w:val="false"/>
                <w:i w:val="false"/>
                <w:color w:val="000000"/>
                <w:sz w:val="20"/>
              </w:rPr>
              <w:t>448</w:t>
            </w:r>
            <w:r>
              <w:rPr>
                <w:rFonts w:ascii="Times New Roman"/>
                <w:b w:val="false"/>
                <w:i w:val="false"/>
                <w:color w:val="000000"/>
                <w:sz w:val="20"/>
              </w:rPr>
              <w:t xml:space="preserve">, </w:t>
            </w:r>
            <w:r>
              <w:rPr>
                <w:rFonts w:ascii="Times New Roman"/>
                <w:b w:val="false"/>
                <w:i w:val="false"/>
                <w:color w:val="000000"/>
                <w:sz w:val="20"/>
              </w:rPr>
              <w:t>450</w:t>
            </w:r>
            <w:r>
              <w:rPr>
                <w:rFonts w:ascii="Times New Roman"/>
                <w:b w:val="false"/>
                <w:i w:val="false"/>
                <w:color w:val="000000"/>
                <w:sz w:val="20"/>
              </w:rPr>
              <w:t xml:space="preserve">, </w:t>
            </w:r>
            <w:r>
              <w:rPr>
                <w:rFonts w:ascii="Times New Roman"/>
                <w:b w:val="false"/>
                <w:i w:val="false"/>
                <w:color w:val="000000"/>
                <w:sz w:val="20"/>
              </w:rPr>
              <w:t>462</w:t>
            </w:r>
            <w:r>
              <w:rPr>
                <w:rFonts w:ascii="Times New Roman"/>
                <w:b w:val="false"/>
                <w:i w:val="false"/>
                <w:color w:val="000000"/>
                <w:sz w:val="20"/>
              </w:rPr>
              <w:t xml:space="preserve">, </w:t>
            </w:r>
            <w:r>
              <w:rPr>
                <w:rFonts w:ascii="Times New Roman"/>
                <w:b w:val="false"/>
                <w:i w:val="false"/>
                <w:color w:val="000000"/>
                <w:sz w:val="20"/>
              </w:rPr>
              <w:t>481</w:t>
            </w:r>
            <w:r>
              <w:rPr>
                <w:rFonts w:ascii="Times New Roman"/>
                <w:b w:val="false"/>
                <w:i w:val="false"/>
                <w:color w:val="000000"/>
                <w:sz w:val="20"/>
              </w:rPr>
              <w:t xml:space="preserve">, </w:t>
            </w:r>
            <w:r>
              <w:rPr>
                <w:rFonts w:ascii="Times New Roman"/>
                <w:b w:val="false"/>
                <w:i w:val="false"/>
                <w:color w:val="000000"/>
                <w:sz w:val="20"/>
              </w:rPr>
              <w:t>482</w:t>
            </w:r>
            <w:r>
              <w:rPr>
                <w:rFonts w:ascii="Times New Roman"/>
                <w:b w:val="false"/>
                <w:i w:val="false"/>
                <w:color w:val="000000"/>
                <w:sz w:val="20"/>
              </w:rPr>
              <w:t xml:space="preserve">, </w:t>
            </w:r>
            <w:r>
              <w:rPr>
                <w:rFonts w:ascii="Times New Roman"/>
                <w:b w:val="false"/>
                <w:i w:val="false"/>
                <w:color w:val="000000"/>
                <w:sz w:val="20"/>
              </w:rPr>
              <w:t>484</w:t>
            </w:r>
            <w:r>
              <w:rPr>
                <w:rFonts w:ascii="Times New Roman"/>
                <w:b w:val="false"/>
                <w:i w:val="false"/>
                <w:color w:val="000000"/>
                <w:sz w:val="20"/>
              </w:rPr>
              <w:t xml:space="preserve">, </w:t>
            </w:r>
            <w:r>
              <w:rPr>
                <w:rFonts w:ascii="Times New Roman"/>
                <w:b w:val="false"/>
                <w:i w:val="false"/>
                <w:color w:val="000000"/>
                <w:sz w:val="20"/>
              </w:rPr>
              <w:t>485</w:t>
            </w:r>
            <w:r>
              <w:rPr>
                <w:rFonts w:ascii="Times New Roman"/>
                <w:b w:val="false"/>
                <w:i w:val="false"/>
                <w:color w:val="000000"/>
                <w:sz w:val="20"/>
              </w:rPr>
              <w:t xml:space="preserve">, </w:t>
            </w:r>
            <w:r>
              <w:rPr>
                <w:rFonts w:ascii="Times New Roman"/>
                <w:b w:val="false"/>
                <w:i w:val="false"/>
                <w:color w:val="000000"/>
                <w:sz w:val="20"/>
              </w:rPr>
              <w:t>485-1</w:t>
            </w:r>
            <w:r>
              <w:rPr>
                <w:rFonts w:ascii="Times New Roman"/>
                <w:b w:val="false"/>
                <w:i w:val="false"/>
                <w:color w:val="000000"/>
                <w:sz w:val="20"/>
              </w:rPr>
              <w:t xml:space="preserve">, </w:t>
            </w:r>
            <w:r>
              <w:rPr>
                <w:rFonts w:ascii="Times New Roman"/>
                <w:b w:val="false"/>
                <w:i w:val="false"/>
                <w:color w:val="000000"/>
                <w:sz w:val="20"/>
              </w:rPr>
              <w:t>486</w:t>
            </w:r>
            <w:r>
              <w:rPr>
                <w:rFonts w:ascii="Times New Roman"/>
                <w:b w:val="false"/>
                <w:i w:val="false"/>
                <w:color w:val="000000"/>
                <w:sz w:val="20"/>
              </w:rPr>
              <w:t xml:space="preserve">, </w:t>
            </w:r>
            <w:r>
              <w:rPr>
                <w:rFonts w:ascii="Times New Roman"/>
                <w:b w:val="false"/>
                <w:i w:val="false"/>
                <w:color w:val="000000"/>
                <w:sz w:val="20"/>
              </w:rPr>
              <w:t>487</w:t>
            </w:r>
            <w:r>
              <w:rPr>
                <w:rFonts w:ascii="Times New Roman"/>
                <w:b w:val="false"/>
                <w:i w:val="false"/>
                <w:color w:val="000000"/>
                <w:sz w:val="20"/>
              </w:rPr>
              <w:t xml:space="preserve">, </w:t>
            </w:r>
            <w:r>
              <w:rPr>
                <w:rFonts w:ascii="Times New Roman"/>
                <w:b w:val="false"/>
                <w:i w:val="false"/>
                <w:color w:val="000000"/>
                <w:sz w:val="20"/>
              </w:rPr>
              <w:t>489</w:t>
            </w:r>
            <w:r>
              <w:rPr>
                <w:rFonts w:ascii="Times New Roman"/>
                <w:b w:val="false"/>
                <w:i w:val="false"/>
                <w:color w:val="000000"/>
                <w:sz w:val="20"/>
              </w:rPr>
              <w:t xml:space="preserve">, </w:t>
            </w:r>
            <w:r>
              <w:rPr>
                <w:rFonts w:ascii="Times New Roman"/>
                <w:b w:val="false"/>
                <w:i w:val="false"/>
                <w:color w:val="000000"/>
                <w:sz w:val="20"/>
              </w:rPr>
              <w:t>490</w:t>
            </w:r>
            <w:r>
              <w:rPr>
                <w:rFonts w:ascii="Times New Roman"/>
                <w:b w:val="false"/>
                <w:i w:val="false"/>
                <w:color w:val="000000"/>
                <w:sz w:val="20"/>
              </w:rPr>
              <w:t xml:space="preserve">, </w:t>
            </w:r>
            <w:r>
              <w:rPr>
                <w:rFonts w:ascii="Times New Roman"/>
                <w:b w:val="false"/>
                <w:i w:val="false"/>
                <w:color w:val="000000"/>
                <w:sz w:val="20"/>
              </w:rPr>
              <w:t>492</w:t>
            </w:r>
            <w:r>
              <w:rPr>
                <w:rFonts w:ascii="Times New Roman"/>
                <w:b w:val="false"/>
                <w:i w:val="false"/>
                <w:color w:val="000000"/>
                <w:sz w:val="20"/>
              </w:rPr>
              <w:t xml:space="preserve">, </w:t>
            </w:r>
            <w:r>
              <w:rPr>
                <w:rFonts w:ascii="Times New Roman"/>
                <w:b w:val="false"/>
                <w:i w:val="false"/>
                <w:color w:val="000000"/>
                <w:sz w:val="20"/>
              </w:rPr>
              <w:t>493</w:t>
            </w:r>
            <w:r>
              <w:rPr>
                <w:rFonts w:ascii="Times New Roman"/>
                <w:b w:val="false"/>
                <w:i w:val="false"/>
                <w:color w:val="000000"/>
                <w:sz w:val="20"/>
              </w:rPr>
              <w:t xml:space="preserve">, </w:t>
            </w:r>
            <w:r>
              <w:rPr>
                <w:rFonts w:ascii="Times New Roman"/>
                <w:b w:val="false"/>
                <w:i w:val="false"/>
                <w:color w:val="000000"/>
                <w:sz w:val="20"/>
              </w:rPr>
              <w:t>506-баптарында</w:t>
            </w:r>
            <w:r>
              <w:rPr>
                <w:rFonts w:ascii="Times New Roman"/>
                <w:b w:val="false"/>
                <w:i w:val="false"/>
                <w:color w:val="000000"/>
                <w:sz w:val="20"/>
              </w:rPr>
              <w:t xml:space="preserve"> көзделген әкімшілік құқық бұзушылық бір жыл ішінде қайталап жасалған, Қазақстан Республикасы Қылмыстық кодексінің </w:t>
            </w:r>
            <w:r>
              <w:rPr>
                <w:rFonts w:ascii="Times New Roman"/>
                <w:b w:val="false"/>
                <w:i w:val="false"/>
                <w:color w:val="000000"/>
                <w:sz w:val="20"/>
              </w:rPr>
              <w:t>108-1</w:t>
            </w:r>
            <w:r>
              <w:rPr>
                <w:rFonts w:ascii="Times New Roman"/>
                <w:b w:val="false"/>
                <w:i w:val="false"/>
                <w:color w:val="000000"/>
                <w:sz w:val="20"/>
              </w:rPr>
              <w:t xml:space="preserve"> (бірінші бөлігінде), </w:t>
            </w:r>
            <w:r>
              <w:rPr>
                <w:rFonts w:ascii="Times New Roman"/>
                <w:b w:val="false"/>
                <w:i w:val="false"/>
                <w:color w:val="000000"/>
                <w:sz w:val="20"/>
              </w:rPr>
              <w:t>109-1</w:t>
            </w:r>
            <w:r>
              <w:rPr>
                <w:rFonts w:ascii="Times New Roman"/>
                <w:b w:val="false"/>
                <w:i w:val="false"/>
                <w:color w:val="000000"/>
                <w:sz w:val="20"/>
              </w:rPr>
              <w:t xml:space="preserve">, </w:t>
            </w:r>
            <w:r>
              <w:rPr>
                <w:rFonts w:ascii="Times New Roman"/>
                <w:b w:val="false"/>
                <w:i w:val="false"/>
                <w:color w:val="000000"/>
                <w:sz w:val="20"/>
              </w:rPr>
              <w:t>287</w:t>
            </w:r>
            <w:r>
              <w:rPr>
                <w:rFonts w:ascii="Times New Roman"/>
                <w:b w:val="false"/>
                <w:i w:val="false"/>
                <w:color w:val="000000"/>
                <w:sz w:val="20"/>
              </w:rPr>
              <w:t xml:space="preserve"> (бірінші бөлігінде), 288 (төртінші бөлігінде), </w:t>
            </w:r>
            <w:r>
              <w:rPr>
                <w:rFonts w:ascii="Times New Roman"/>
                <w:b w:val="false"/>
                <w:i w:val="false"/>
                <w:color w:val="000000"/>
                <w:sz w:val="20"/>
              </w:rPr>
              <w:t>289</w:t>
            </w:r>
            <w:r>
              <w:rPr>
                <w:rFonts w:ascii="Times New Roman"/>
                <w:b w:val="false"/>
                <w:i w:val="false"/>
                <w:color w:val="000000"/>
                <w:sz w:val="20"/>
              </w:rPr>
              <w:t xml:space="preserve">, </w:t>
            </w:r>
            <w:r>
              <w:rPr>
                <w:rFonts w:ascii="Times New Roman"/>
                <w:b w:val="false"/>
                <w:i w:val="false"/>
                <w:color w:val="000000"/>
                <w:sz w:val="20"/>
              </w:rPr>
              <w:t>296</w:t>
            </w:r>
            <w:r>
              <w:rPr>
                <w:rFonts w:ascii="Times New Roman"/>
                <w:b w:val="false"/>
                <w:i w:val="false"/>
                <w:color w:val="000000"/>
                <w:sz w:val="20"/>
              </w:rPr>
              <w:t xml:space="preserve"> (бірінші, екінші және үшінші бөліктерінде), </w:t>
            </w:r>
            <w:r>
              <w:rPr>
                <w:rFonts w:ascii="Times New Roman"/>
                <w:b w:val="false"/>
                <w:i w:val="false"/>
                <w:color w:val="000000"/>
                <w:sz w:val="20"/>
              </w:rPr>
              <w:t>389</w:t>
            </w:r>
            <w:r>
              <w:rPr>
                <w:rFonts w:ascii="Times New Roman"/>
                <w:b w:val="false"/>
                <w:i w:val="false"/>
                <w:color w:val="000000"/>
                <w:sz w:val="20"/>
              </w:rPr>
              <w:t xml:space="preserve"> (бірінші және екінші бөліктерінде)-баптарында көзделген қылмыстық теріс қылық және Қазақстан Республикасы Әкімшілік құқық бұзушылық туралы кодексінің </w:t>
            </w:r>
            <w:r>
              <w:rPr>
                <w:rFonts w:ascii="Times New Roman"/>
                <w:b w:val="false"/>
                <w:i w:val="false"/>
                <w:color w:val="000000"/>
                <w:sz w:val="20"/>
              </w:rPr>
              <w:t>73</w:t>
            </w:r>
            <w:r>
              <w:rPr>
                <w:rFonts w:ascii="Times New Roman"/>
                <w:b w:val="false"/>
                <w:i w:val="false"/>
                <w:color w:val="000000"/>
                <w:sz w:val="20"/>
              </w:rPr>
              <w:t xml:space="preserve">, </w:t>
            </w:r>
            <w:r>
              <w:rPr>
                <w:rFonts w:ascii="Times New Roman"/>
                <w:b w:val="false"/>
                <w:i w:val="false"/>
                <w:color w:val="000000"/>
                <w:sz w:val="20"/>
              </w:rPr>
              <w:t>453</w:t>
            </w:r>
            <w:r>
              <w:rPr>
                <w:rFonts w:ascii="Times New Roman"/>
                <w:b w:val="false"/>
                <w:i w:val="false"/>
                <w:color w:val="000000"/>
                <w:sz w:val="20"/>
              </w:rPr>
              <w:t xml:space="preserve">, </w:t>
            </w:r>
            <w:r>
              <w:rPr>
                <w:rFonts w:ascii="Times New Roman"/>
                <w:b w:val="false"/>
                <w:i w:val="false"/>
                <w:color w:val="000000"/>
                <w:sz w:val="20"/>
              </w:rPr>
              <w:t>461</w:t>
            </w:r>
            <w:r>
              <w:rPr>
                <w:rFonts w:ascii="Times New Roman"/>
                <w:b w:val="false"/>
                <w:i w:val="false"/>
                <w:color w:val="000000"/>
                <w:sz w:val="20"/>
              </w:rPr>
              <w:t xml:space="preserve">, </w:t>
            </w:r>
            <w:r>
              <w:rPr>
                <w:rFonts w:ascii="Times New Roman"/>
                <w:b w:val="false"/>
                <w:i w:val="false"/>
                <w:color w:val="000000"/>
                <w:sz w:val="20"/>
              </w:rPr>
              <w:t>476</w:t>
            </w:r>
            <w:r>
              <w:rPr>
                <w:rFonts w:ascii="Times New Roman"/>
                <w:b w:val="false"/>
                <w:i w:val="false"/>
                <w:color w:val="000000"/>
                <w:sz w:val="20"/>
              </w:rPr>
              <w:t xml:space="preserve">, </w:t>
            </w:r>
            <w:r>
              <w:rPr>
                <w:rFonts w:ascii="Times New Roman"/>
                <w:b w:val="false"/>
                <w:i w:val="false"/>
                <w:color w:val="000000"/>
                <w:sz w:val="20"/>
              </w:rPr>
              <w:t>477</w:t>
            </w:r>
            <w:r>
              <w:rPr>
                <w:rFonts w:ascii="Times New Roman"/>
                <w:b w:val="false"/>
                <w:i w:val="false"/>
                <w:color w:val="000000"/>
                <w:sz w:val="20"/>
              </w:rPr>
              <w:t xml:space="preserve">, </w:t>
            </w:r>
            <w:r>
              <w:rPr>
                <w:rFonts w:ascii="Times New Roman"/>
                <w:b w:val="false"/>
                <w:i w:val="false"/>
                <w:color w:val="000000"/>
                <w:sz w:val="20"/>
              </w:rPr>
              <w:t>478</w:t>
            </w:r>
            <w:r>
              <w:rPr>
                <w:rFonts w:ascii="Times New Roman"/>
                <w:b w:val="false"/>
                <w:i w:val="false"/>
                <w:color w:val="000000"/>
                <w:sz w:val="20"/>
              </w:rPr>
              <w:t xml:space="preserve"> және </w:t>
            </w:r>
            <w:r>
              <w:rPr>
                <w:rFonts w:ascii="Times New Roman"/>
                <w:b w:val="false"/>
                <w:i w:val="false"/>
                <w:color w:val="000000"/>
                <w:sz w:val="20"/>
              </w:rPr>
              <w:t>488-баптарында</w:t>
            </w:r>
            <w:r>
              <w:rPr>
                <w:rFonts w:ascii="Times New Roman"/>
                <w:b w:val="false"/>
                <w:i w:val="false"/>
                <w:color w:val="000000"/>
                <w:sz w:val="20"/>
              </w:rPr>
              <w:t xml:space="preserve"> көзделген әкімшілік құқық бұзушылық жасағаны бойынша соттылығының жоқтығы.</w:t>
            </w:r>
          </w:p>
          <w:p>
            <w:pPr>
              <w:spacing w:after="20"/>
              <w:ind w:left="20"/>
              <w:jc w:val="both"/>
            </w:pPr>
            <w:r>
              <w:rPr>
                <w:rFonts w:ascii="Times New Roman"/>
                <w:b w:val="false"/>
                <w:i w:val="false"/>
                <w:color w:val="000000"/>
                <w:sz w:val="20"/>
              </w:rPr>
              <w:t>
Экстремизмге, терроризмге немесе ұйымдасқан қылмысқа қарсы күрес желісі бойынша ішкі істер және (немесе) ұлттық қауіпсіздік органдарының есептерінде қаруға рұқсаты бар адамдар туралы мәліметтердің жоқтығы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 ұсынылмайды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Ішкі істер органдарының қызметкері шетелдік азаматтарды қоспағанда, қару мен оның патрондарына рұқсаты бар адамдарда соттылықтың болуы немесе болмауы туралы мәліметтерді Қазақстан Республикасы Бас прокуратурасының цифрлық жүйесінен алады. Құжаттарды қараушы ішкі істер органдарының қызметкері экстремизмге, терроризмге немесе ұйымдасқан қылмысқа қарсы күрес бойынша ішкі істер және (немесе) ұлттық қауіпсіздік органдарының есептерінде қаруға рұқсаты бар адамдар туралы мәліметтердің бар-жоғы туралы ақпаратты өтініш беруші жарамдылық мерзімдері өтпеген құжаттар топтамасын ұсынғаннан кейін сұратады.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Қаруды қауіпсіз ұстау қағидалары нан білімнің</w:t>
            </w:r>
          </w:p>
          <w:p>
            <w:pPr>
              <w:spacing w:after="20"/>
              <w:ind w:left="20"/>
              <w:jc w:val="both"/>
            </w:pPr>
            <w:r>
              <w:rPr>
                <w:rFonts w:ascii="Times New Roman"/>
                <w:b w:val="false"/>
                <w:i w:val="false"/>
                <w:color w:val="000000"/>
                <w:sz w:val="20"/>
              </w:rPr>
              <w:t>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Қазақстан Республикасы Ішкі істер министрінің 2019 жылғы 13 маусымдағы № 536 </w:t>
            </w:r>
            <w:r>
              <w:rPr>
                <w:rFonts w:ascii="Times New Roman"/>
                <w:b w:val="false"/>
                <w:i w:val="false"/>
                <w:color w:val="000000"/>
                <w:sz w:val="20"/>
              </w:rPr>
              <w:t>бұйрығымен</w:t>
            </w:r>
            <w:r>
              <w:rPr>
                <w:rFonts w:ascii="Times New Roman"/>
                <w:b w:val="false"/>
                <w:i w:val="false"/>
                <w:color w:val="000000"/>
                <w:sz w:val="20"/>
              </w:rPr>
              <w:t xml:space="preserve"> (Нормативтік құқықтық актілерді мемлекеттік тіркеу тізілімінде № 18849 болып тіркелген) бекітілген нысаны бойынша азаматтық және қызметтік қарудың иелері мен пайдаланушыларын азаматтық және қызметтік қаруды қауіпсіз ұстау қағидаларын білуіне даярлау (қайта даярлау) бағдарламаларынан өткені туралы анықтама.</w:t>
            </w:r>
          </w:p>
          <w:p>
            <w:pPr>
              <w:spacing w:after="20"/>
              <w:ind w:left="20"/>
              <w:jc w:val="both"/>
            </w:pPr>
            <w:r>
              <w:rPr>
                <w:rFonts w:ascii="Times New Roman"/>
                <w:b w:val="false"/>
                <w:i w:val="false"/>
                <w:color w:val="000000"/>
                <w:sz w:val="20"/>
              </w:rPr>
              <w:t>
Азаматтық және қызметтік қарудың саудасын жүзеге асыратын заңды тұлғалар басшының мөрімен (болған жағдайда) және қолымен расталған қаруға рұқсат беретін құжат береді (құжат еркін түрде толтырылады)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Қару айналымын бақылау саласындағы уәкілетті орган айқындайтын ұйымдар береді.</w:t>
            </w:r>
          </w:p>
          <w:p>
            <w:pPr>
              <w:spacing w:after="20"/>
              <w:ind w:left="20"/>
              <w:jc w:val="both"/>
            </w:pPr>
            <w:r>
              <w:rPr>
                <w:rFonts w:ascii="Times New Roman"/>
                <w:b w:val="false"/>
                <w:i w:val="false"/>
                <w:color w:val="000000"/>
                <w:sz w:val="20"/>
              </w:rPr>
              <w:t>
Спорт шебері кандидатынан төмен емес разряды бар Қазақстан Республикасы Ұлттық құрамасының мүшесі-спортшылар ұсынылмайды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бажды төлеу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бажды төлеу туралы төлем құжаты (ұсынылмайды)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Ішкі істер органдарының қызметкері мемлекеттік баждың төленгені туралы ақпаратты цифрлық жүйеден "цифрлық үкіметтің" төлем шлюзі арқылы тексереді</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тұлғалар азаматтыққарудыжәне олардың патрондарын сатыпалуғарұқсаталуүшін қосымша болуы қажет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Аң аулау құқығының бар болуы (аң аулауға қатысу үшін қаруды сатып алғанда)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Қазақстан Республикасы Экология және табиғи ресурстар министрінің 2026 жылғы 27 наурыздағы № 58 </w:t>
            </w:r>
            <w:r>
              <w:rPr>
                <w:rFonts w:ascii="Times New Roman"/>
                <w:b w:val="false"/>
                <w:i w:val="false"/>
                <w:color w:val="000000"/>
                <w:sz w:val="20"/>
              </w:rPr>
              <w:t>бұйрығымен</w:t>
            </w:r>
            <w:r>
              <w:rPr>
                <w:rFonts w:ascii="Times New Roman"/>
                <w:b w:val="false"/>
                <w:i w:val="false"/>
                <w:color w:val="000000"/>
                <w:sz w:val="20"/>
              </w:rPr>
              <w:t xml:space="preserve"> (Нормативтік құқықтық актілерді мемлекеттік тіркеу тізілімінде № 38248 болып тіркелген) бекітілген нысан бойынша аңшы куәлігі.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Азаматтық қаруды өзін-өзі қорғау мақсатында алып жүру құқығынсыз сатып алатын азаматтар ұсынбайды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Спортмен айналысу құғына үшін (қару сатып алу кезінде спорттың атыс түрлері бойынша оқу-жаттығу сабақтарын өткізу үшін)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Қазақстан Республикасы Спорт және дене шынықтыру істері агенттігі төрағасының 2014 жылғы 28 шілдедегі № 295 </w:t>
            </w:r>
            <w:r>
              <w:rPr>
                <w:rFonts w:ascii="Times New Roman"/>
                <w:b w:val="false"/>
                <w:i w:val="false"/>
                <w:color w:val="000000"/>
                <w:sz w:val="20"/>
              </w:rPr>
              <w:t>бұйрығымен</w:t>
            </w:r>
            <w:r>
              <w:rPr>
                <w:rFonts w:ascii="Times New Roman"/>
                <w:b w:val="false"/>
                <w:i w:val="false"/>
                <w:color w:val="000000"/>
                <w:sz w:val="20"/>
              </w:rPr>
              <w:t xml:space="preserve"> (Нормативтік құқықтық актілерді мемлекеттік тіркеу тізілімінде № 9673 болып тіркелген) атыс қарумен айналысу спорт шебері кандидатымен төмен разрядтар көрсетілген спортшыны тіркеу туралы куәлігі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азаматтары спорттық қаруды (қысқа ойық ұңғылыдан басқа) жалпы негізде қаруды сатып алуға рұқсат беру туралы спортшы екенін растайтын куәлік бар болғанда, дене шынықтыру және спорт саласындағы жарғылық міндеттерді орындаумен сәйкес атумен байланысты спорт түрі бойынша республикалық федерациямен акредиттелген қолдаухат бойынша сатып ала алады</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 Егер қоса атқаратын жұмыс туралы еңбек шарты бойынша жыл сайынғы ақылы еңбек демалысының ұзақтығы басқа жұмыс бойынша демалыстың ұзақтығынан аз болса, жұмыс беруші қоса атқарушы-қызметкердің өтініші бойынша демалыс ұзақтығының айырмасын құрайтын күндерге жалақысы сақталмайтын демалыс береді. Спорттық қаруды (тегіс ұңғылы және ұзын ұңғылы ойықты) сатып алуға рұқсат беру спорт федерациясына немесе спортшы құрамына кіретін ұйымға қару мен оның патрондарының қолда бар және қажетті саны туралы мәліметтер берілгеннен кейін жүзеге асырылады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Мемлекеттердің дипломатиялық өкілдіктерінің қолдау хаттары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 елдердің азаматтары болып</w:t>
            </w:r>
          </w:p>
          <w:p>
            <w:pPr>
              <w:spacing w:after="20"/>
              <w:ind w:left="20"/>
              <w:jc w:val="both"/>
            </w:pPr>
            <w:r>
              <w:rPr>
                <w:rFonts w:ascii="Times New Roman"/>
                <w:b w:val="false"/>
                <w:i w:val="false"/>
                <w:color w:val="000000"/>
                <w:sz w:val="20"/>
              </w:rPr>
              <w:t>
табылатын</w:t>
            </w:r>
          </w:p>
          <w:p>
            <w:pPr>
              <w:spacing w:after="20"/>
              <w:ind w:left="20"/>
              <w:jc w:val="both"/>
            </w:pPr>
            <w:r>
              <w:rPr>
                <w:rFonts w:ascii="Times New Roman"/>
                <w:b w:val="false"/>
                <w:i w:val="false"/>
                <w:color w:val="000000"/>
                <w:sz w:val="20"/>
              </w:rPr>
              <w:t>
мемлекеттердің</w:t>
            </w:r>
          </w:p>
          <w:p>
            <w:pPr>
              <w:spacing w:after="20"/>
              <w:ind w:left="20"/>
              <w:jc w:val="both"/>
            </w:pPr>
            <w:r>
              <w:rPr>
                <w:rFonts w:ascii="Times New Roman"/>
                <w:b w:val="false"/>
                <w:i w:val="false"/>
                <w:color w:val="000000"/>
                <w:sz w:val="20"/>
              </w:rPr>
              <w:t>
дипломатиялық</w:t>
            </w:r>
          </w:p>
          <w:p>
            <w:pPr>
              <w:spacing w:after="20"/>
              <w:ind w:left="20"/>
              <w:jc w:val="both"/>
            </w:pPr>
            <w:r>
              <w:rPr>
                <w:rFonts w:ascii="Times New Roman"/>
                <w:b w:val="false"/>
                <w:i w:val="false"/>
                <w:color w:val="000000"/>
                <w:sz w:val="20"/>
              </w:rPr>
              <w:t>
өкілдіктерінің</w:t>
            </w:r>
          </w:p>
          <w:p>
            <w:pPr>
              <w:spacing w:after="20"/>
              <w:ind w:left="20"/>
              <w:jc w:val="both"/>
            </w:pPr>
            <w:r>
              <w:rPr>
                <w:rFonts w:ascii="Times New Roman"/>
                <w:b w:val="false"/>
                <w:i w:val="false"/>
                <w:color w:val="000000"/>
                <w:sz w:val="20"/>
              </w:rPr>
              <w:t>
қолдау хаттары,</w:t>
            </w:r>
          </w:p>
          <w:p>
            <w:pPr>
              <w:spacing w:after="20"/>
              <w:ind w:left="20"/>
              <w:jc w:val="both"/>
            </w:pPr>
            <w:r>
              <w:rPr>
                <w:rFonts w:ascii="Times New Roman"/>
                <w:b w:val="false"/>
                <w:i w:val="false"/>
                <w:color w:val="000000"/>
                <w:sz w:val="20"/>
              </w:rPr>
              <w:t>
сатып алған</w:t>
            </w:r>
          </w:p>
          <w:p>
            <w:pPr>
              <w:spacing w:after="20"/>
              <w:ind w:left="20"/>
              <w:jc w:val="both"/>
            </w:pPr>
            <w:r>
              <w:rPr>
                <w:rFonts w:ascii="Times New Roman"/>
                <w:b w:val="false"/>
                <w:i w:val="false"/>
                <w:color w:val="000000"/>
                <w:sz w:val="20"/>
              </w:rPr>
              <w:t>
күннен бастап 7</w:t>
            </w:r>
          </w:p>
          <w:p>
            <w:pPr>
              <w:spacing w:after="20"/>
              <w:ind w:left="20"/>
              <w:jc w:val="both"/>
            </w:pPr>
            <w:r>
              <w:rPr>
                <w:rFonts w:ascii="Times New Roman"/>
                <w:b w:val="false"/>
                <w:i w:val="false"/>
                <w:color w:val="000000"/>
                <w:sz w:val="20"/>
              </w:rPr>
              <w:t>
(жеті) күн ішінде</w:t>
            </w:r>
          </w:p>
          <w:p>
            <w:pPr>
              <w:spacing w:after="20"/>
              <w:ind w:left="20"/>
              <w:jc w:val="both"/>
            </w:pPr>
            <w:r>
              <w:rPr>
                <w:rFonts w:ascii="Times New Roman"/>
                <w:b w:val="false"/>
                <w:i w:val="false"/>
                <w:color w:val="000000"/>
                <w:sz w:val="20"/>
              </w:rPr>
              <w:t>
Қазақстан</w:t>
            </w:r>
          </w:p>
          <w:p>
            <w:pPr>
              <w:spacing w:after="20"/>
              <w:ind w:left="20"/>
              <w:jc w:val="both"/>
            </w:pPr>
            <w:r>
              <w:rPr>
                <w:rFonts w:ascii="Times New Roman"/>
                <w:b w:val="false"/>
                <w:i w:val="false"/>
                <w:color w:val="000000"/>
                <w:sz w:val="20"/>
              </w:rPr>
              <w:t>
Республикасынан</w:t>
            </w:r>
          </w:p>
          <w:p>
            <w:pPr>
              <w:spacing w:after="20"/>
              <w:ind w:left="20"/>
              <w:jc w:val="both"/>
            </w:pPr>
            <w:r>
              <w:rPr>
                <w:rFonts w:ascii="Times New Roman"/>
                <w:b w:val="false"/>
                <w:i w:val="false"/>
                <w:color w:val="000000"/>
                <w:sz w:val="20"/>
              </w:rPr>
              <w:t>
тыс жерлерге</w:t>
            </w:r>
          </w:p>
          <w:p>
            <w:pPr>
              <w:spacing w:after="20"/>
              <w:ind w:left="20"/>
              <w:jc w:val="both"/>
            </w:pPr>
            <w:r>
              <w:rPr>
                <w:rFonts w:ascii="Times New Roman"/>
                <w:b w:val="false"/>
                <w:i w:val="false"/>
                <w:color w:val="000000"/>
                <w:sz w:val="20"/>
              </w:rPr>
              <w:t>
әкетілген</w:t>
            </w:r>
          </w:p>
          <w:p>
            <w:pPr>
              <w:spacing w:after="20"/>
              <w:ind w:left="20"/>
              <w:jc w:val="both"/>
            </w:pPr>
            <w:r>
              <w:rPr>
                <w:rFonts w:ascii="Times New Roman"/>
                <w:b w:val="false"/>
                <w:i w:val="false"/>
                <w:color w:val="000000"/>
                <w:sz w:val="20"/>
              </w:rPr>
              <w:t>
жағдайда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Туристік мақсатта, жеке және қызметтік істері бойынша Қазақстан Республикасына келген және Қазақстан Республикасының аумағында тұру үшін ішкі істер органдарында тіркелген шетел азаматтары азаматтық қаруды сатып алуға рұқсат алу кезінде сатып алған күннен бастап 7 (жеті) күн ішінде Қазақстан Республикасынан тыс жерлерге әкететін жағдайда ұсынады, Қазақстан Республикасының аумағында кемінде бір жыл мерзімге тұру үшін ішкі істер органдарында тіркелген шетел азаматтары, Қазақстан Республикасының аумағында тұру үшін немесе ұзын ұңғылы тегіс ұңғылы қоспағанда азаматтық өзін-өзі қорғау қаруын сатып алуға рұқсат алған кезде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Нақты тұрғылықты жері бойынша қаруды сақтау шарттары болмаған жағдайда, қаруды орталықтандырылған сақтау пункттерінде сақтауға арналған шарты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Қаруды орталықтандырылған сақтау пункттерінде сақтауға арналған шарты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 Азаматтық қару иелерінің қаруды сақтау бойынша талаптарына сәйкестігін тексерісті ішкі істер органдарының қызметкері көрсетілетін қызметті алушыөтініш бергеннен кейін тексереді</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тұлғалар азаматтық және қызметтік қаруды және оның патрондарын сатыпалуғарұқсаталуүшін қосымша болуы қажет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нығайту жөніндегі талаптарға жауап беретін және өрт-күзет сигнализациясымен жабдықталған қару мен оның патрондарын, сақтауға, сатуға арналған арнайы жабдықталған үй-жайлар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Құқық белгілейтін құжаттар (ұсынылмайды) және (немесе) қару мен оның патрондарын сақтау және (немесе) өткізу үшін арнайы жабдықталған үй-жайларды жалға алу шарты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Ішкі істер органдардың қызметкері қызметтік қаруды сақтауға арналған арнайы жабдықталған үй-жайдың меншік құқығын растайтын мәліметтерді "Е-лицензиялау" мемлекеттік деректер базасы (жылжымайтын мүлік тіркелімі) цифрлық жүйесінен алады.</w:t>
            </w:r>
          </w:p>
          <w:p>
            <w:pPr>
              <w:spacing w:after="20"/>
              <w:ind w:left="20"/>
              <w:jc w:val="both"/>
            </w:pPr>
            <w:r>
              <w:rPr>
                <w:rFonts w:ascii="Times New Roman"/>
                <w:b w:val="false"/>
                <w:i w:val="false"/>
                <w:color w:val="000000"/>
                <w:sz w:val="20"/>
              </w:rPr>
              <w:t>
Қару мен оның патрондарын сақтауға және (немесе) сатуға арналған арнайы жабдықталған үй-жайлардың құқық белгілейтін құжаттарын тексеруді және олардың болуын өтініш берілгеннен кейін рұқсатты ресімдеуді жүзеге асыратын ішкі істер органдарының қызметкері жүргізеді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Қару мен оның патрондарын сатып алуға, сақтауға жауапты адамды тағайындау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Қару мен оның патрондарын сатып алуға, сақтауға жауапты адамды тағайындау туралы бұйрық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Жеткізілетін қару мен оқ-дәрілердің нақты түрлері мен модельдерін және олардың санын көрсете отырып, қару мен (немесе) оның патрондарын жеткізуге немесе сатып алуға арналған шарттың (келісімшарт) (қаруды әкелуді жүзеге асыратын заңды тұлғалар үшін) не қару мен оның патрондарын сатып алу-сату шартының (келісімшарт) (Қазақстан Республикасының аумағында қару саудасын жүзеге асыратын заңды тұлғалар үшін).</w:t>
            </w:r>
          </w:p>
          <w:p>
            <w:pPr>
              <w:spacing w:after="20"/>
              <w:ind w:left="20"/>
              <w:jc w:val="both"/>
            </w:pPr>
            <w:r>
              <w:rPr>
                <w:rFonts w:ascii="Times New Roman"/>
                <w:b w:val="false"/>
                <w:i w:val="false"/>
                <w:color w:val="000000"/>
                <w:sz w:val="20"/>
              </w:rPr>
              <w:t>
Келісім шартта немесе оған қосымшада (спецификацияда) жеткізілетін қару мен оқ-дәрілердің нақты түрлері мен үлгілерін және олардың санын көрсете отырып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Қару мен (немесе) оның патрондарын жеткізуге немесе сатып алуға арналған шарттың (келісімшарт) (қаруды әкелуді жүзеге асыратын заңды тұлғалар үшін) не қару мен оның патрондарын сатып алу-сату шартының (келісімшарт) (Қазақстан Республикасының аумағында қару саудасын жүзеге асыратын заңды тұлғалар үшін).</w:t>
            </w:r>
          </w:p>
          <w:p>
            <w:pPr>
              <w:spacing w:after="20"/>
              <w:ind w:left="20"/>
              <w:jc w:val="both"/>
            </w:pPr>
            <w:r>
              <w:rPr>
                <w:rFonts w:ascii="Times New Roman"/>
                <w:b w:val="false"/>
                <w:i w:val="false"/>
                <w:color w:val="000000"/>
                <w:sz w:val="20"/>
              </w:rPr>
              <w:t>
Келісім шартта немесе оған қосымшада (спецификацияда) жеткізілетін қару мен оқ-дәрілердің нақты түрлері мен модельдері және олардың саны көрсетіледі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Қару мен (немесе) оның патрондарын жеткізуге немесе сатып алуға арналған шарттың (келісімшарт) сауда жасауды заңдарда белгіленген тәртіппен азаматтық және қызметтік қарумен, оның патрондарымен лицензия алған ұйымдар жүзеге асырады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Жарақат салатын әсері бар патрондары бар қарудың және электр қаруының көрсетілген қарудың зақымдағыш факторларының адамға тигізетін жол берілген әсерінің белгіленген нормаларына сәйкестігі (қаруды сатуды жүзеге асыратын ұйымдар оны сатып алуға ниет білдірген кезде)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 сақтау саласындағы уәкілетті органның жарақат салатын әсері бар патрондары бар қарудың және электр қаруының көрсетілген қарудың зақымдағыш факторларының адамға тигізетін жол берілген әсерінің белгіленген нормаларына сәйкестігі туралы қорытындысы (қаруды сатуды жүзеге асыратын ұйым оны сатып алуға ниет білдірген кезде)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Републикасының аумағында қаруды сату жүзеге асыру заңды тұлғаларды қоспағанда қару мен оның патрондарының қолда бар және қажетті саны туралы мәліметтерінің осы субъектілер ұсынылады;</w:t>
            </w:r>
          </w:p>
          <w:p>
            <w:pPr>
              <w:spacing w:after="20"/>
              <w:ind w:left="20"/>
              <w:jc w:val="both"/>
            </w:pPr>
            <w:r>
              <w:rPr>
                <w:rFonts w:ascii="Times New Roman"/>
                <w:b w:val="false"/>
                <w:i w:val="false"/>
                <w:color w:val="000000"/>
                <w:sz w:val="20"/>
              </w:rPr>
              <w:t>
- қызметтік қаруды сақтау және алып жүру құқығы берілген мемлекеттік оргнадар, лауазымды адамдар;</w:t>
            </w:r>
          </w:p>
          <w:p>
            <w:pPr>
              <w:spacing w:after="20"/>
              <w:ind w:left="20"/>
              <w:jc w:val="both"/>
            </w:pPr>
            <w:r>
              <w:rPr>
                <w:rFonts w:ascii="Times New Roman"/>
                <w:b w:val="false"/>
                <w:i w:val="false"/>
                <w:color w:val="000000"/>
                <w:sz w:val="20"/>
              </w:rPr>
              <w:t>
- ерекше жарғылық міндеттері заңды тұлғалардың;</w:t>
            </w:r>
          </w:p>
          <w:p>
            <w:pPr>
              <w:spacing w:after="20"/>
              <w:ind w:left="20"/>
              <w:jc w:val="both"/>
            </w:pPr>
            <w:r>
              <w:rPr>
                <w:rFonts w:ascii="Times New Roman"/>
                <w:b w:val="false"/>
                <w:i w:val="false"/>
                <w:color w:val="000000"/>
                <w:sz w:val="20"/>
              </w:rPr>
              <w:t>
- аңшылық шаруашылық ұйымдар;</w:t>
            </w:r>
          </w:p>
          <w:p>
            <w:pPr>
              <w:spacing w:after="20"/>
              <w:ind w:left="20"/>
              <w:jc w:val="both"/>
            </w:pPr>
            <w:r>
              <w:rPr>
                <w:rFonts w:ascii="Times New Roman"/>
                <w:b w:val="false"/>
                <w:i w:val="false"/>
                <w:color w:val="000000"/>
                <w:sz w:val="20"/>
              </w:rPr>
              <w:t>
- спорттың ұйымдар</w:t>
            </w:r>
          </w:p>
          <w:p>
            <w:pPr>
              <w:spacing w:after="20"/>
              <w:ind w:left="20"/>
              <w:jc w:val="both"/>
            </w:pPr>
            <w:r>
              <w:rPr>
                <w:rFonts w:ascii="Times New Roman"/>
                <w:b w:val="false"/>
                <w:i w:val="false"/>
                <w:color w:val="000000"/>
                <w:sz w:val="20"/>
              </w:rPr>
              <w:t>
- білім беру ұйымдары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Қазақстан Республикасы Ішкі істер министрінің 2019 жылғы 1 шілдедегі № 602 </w:t>
            </w:r>
            <w:r>
              <w:rPr>
                <w:rFonts w:ascii="Times New Roman"/>
                <w:b w:val="false"/>
                <w:i w:val="false"/>
                <w:color w:val="000000"/>
                <w:sz w:val="20"/>
              </w:rPr>
              <w:t>бұйрығымен</w:t>
            </w:r>
            <w:r>
              <w:rPr>
                <w:rFonts w:ascii="Times New Roman"/>
                <w:b w:val="false"/>
                <w:i w:val="false"/>
                <w:color w:val="000000"/>
                <w:sz w:val="20"/>
              </w:rPr>
              <w:t xml:space="preserve"> бекітілген (Нормативтік құқықтық актілерді мемлекеттік тіркеу тізілімінде № 18961 болып тіркелген) азаматтық және қызметтік қару мен оның патрондары айналымының қағидаларының 3-қосымшаға сәйкес қару мен оның патрондарының қолда бар және қажетті саны туралы мәліметтер (қару мен оның патрондарының қажетті санының есебі) толтырылады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Атылған оқтардың орнына патрондар сатып алуды азаматтық және қызметтік қару мен оның патрондары айналымының қағидаларының 4-16 қосымшаларына сәйкес қару мен оның патрондарының түрлері, типтері және модельдері бойынша қажетті санының есебі белгіленген нормаларға сәйкес жасалады.Жұмсалған патрондардың орнына патрондарды сатып алуды көрсетілген заңды тұлғалар есептен шығарылғаннан кейін ішкі істер органдарының рұқсаты бойынша жүзеге асырады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Азаматтық және қызметтік қару мен оның патрондары саудасына құқығының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Уәкілетті ішкі істер органы берген азаматтық және қызметтік қару мен оның патрондары саудасына лицензия (ұсынылмайды)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Ішкі істер органдарының қызметкері азаматтық және қызметтік қару мен оның патрондары саудасына лицензиясының болуы туралы мәліметтерді ЕЛ МДБ ЦЖ арқылы алады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Ішкі істер Министрінің</w:t>
            </w:r>
            <w:r>
              <w:br/>
            </w:r>
            <w:r>
              <w:rPr>
                <w:rFonts w:ascii="Times New Roman"/>
                <w:b w:val="false"/>
                <w:i w:val="false"/>
                <w:color w:val="000000"/>
                <w:sz w:val="20"/>
              </w:rPr>
              <w:t xml:space="preserve">2020 жылғы 22 қыркүйегі </w:t>
            </w:r>
            <w:r>
              <w:br/>
            </w:r>
            <w:r>
              <w:rPr>
                <w:rFonts w:ascii="Times New Roman"/>
                <w:b w:val="false"/>
                <w:i w:val="false"/>
                <w:color w:val="000000"/>
                <w:sz w:val="20"/>
              </w:rPr>
              <w:t xml:space="preserve">№ 637 Бұйрыққа </w:t>
            </w:r>
            <w:r>
              <w:br/>
            </w:r>
            <w:r>
              <w:rPr>
                <w:rFonts w:ascii="Times New Roman"/>
                <w:b w:val="false"/>
                <w:i w:val="false"/>
                <w:color w:val="000000"/>
                <w:sz w:val="20"/>
              </w:rPr>
              <w:t>3-қосымша</w:t>
            </w:r>
          </w:p>
        </w:tc>
      </w:tr>
    </w:tbl>
    <w:bookmarkStart w:name="z18" w:id="14"/>
    <w:p>
      <w:pPr>
        <w:spacing w:after="0"/>
        <w:ind w:left="0"/>
        <w:jc w:val="left"/>
      </w:pPr>
      <w:r>
        <w:rPr>
          <w:rFonts w:ascii="Times New Roman"/>
          <w:b/>
          <w:i w:val="false"/>
          <w:color w:val="000000"/>
        </w:rPr>
        <w:t xml:space="preserve"> Жеке және заңды тұлғаларға азаматтық және қызметтік қарумен оның патрондарын сақтауға, сақтау және алып жүруге рұқсат беру кезіндегі рұқсат талаптары мен оларға сәйкестікті растайтын құжаттар тізбесі</w:t>
      </w:r>
    </w:p>
    <w:bookmarkEnd w:id="14"/>
    <w:p>
      <w:pPr>
        <w:spacing w:after="0"/>
        <w:ind w:left="0"/>
        <w:jc w:val="both"/>
      </w:pPr>
      <w:r>
        <w:rPr>
          <w:rFonts w:ascii="Times New Roman"/>
          <w:b w:val="false"/>
          <w:i w:val="false"/>
          <w:color w:val="ff0000"/>
          <w:sz w:val="28"/>
        </w:rPr>
        <w:t xml:space="preserve">
      Ескерту. 3-қосымшаға өзгеріс енгізілді – ҚР Ішкі істер министрінің м.а. 28.07.2021 </w:t>
      </w:r>
      <w:r>
        <w:rPr>
          <w:rFonts w:ascii="Times New Roman"/>
          <w:b w:val="false"/>
          <w:i w:val="false"/>
          <w:color w:val="ff0000"/>
          <w:sz w:val="28"/>
        </w:rPr>
        <w:t>№ 445</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01.03.2024 </w:t>
      </w:r>
      <w:r>
        <w:rPr>
          <w:rFonts w:ascii="Times New Roman"/>
          <w:b w:val="false"/>
          <w:i w:val="false"/>
          <w:color w:val="ff0000"/>
          <w:sz w:val="28"/>
        </w:rPr>
        <w:t>№ 199</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25.06.2025 </w:t>
      </w:r>
      <w:r>
        <w:rPr>
          <w:rFonts w:ascii="Times New Roman"/>
          <w:b w:val="false"/>
          <w:i w:val="false"/>
          <w:color w:val="ff0000"/>
          <w:sz w:val="28"/>
        </w:rPr>
        <w:t>№ 463</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25.05.2026 </w:t>
      </w:r>
      <w:r>
        <w:rPr>
          <w:rFonts w:ascii="Times New Roman"/>
          <w:b w:val="false"/>
          <w:i w:val="false"/>
          <w:color w:val="ff0000"/>
          <w:sz w:val="28"/>
        </w:rPr>
        <w:t>№ 368</w:t>
      </w:r>
      <w:r>
        <w:rPr>
          <w:rFonts w:ascii="Times New Roman"/>
          <w:b w:val="false"/>
          <w:i w:val="false"/>
          <w:color w:val="ff0000"/>
          <w:sz w:val="28"/>
        </w:rPr>
        <w:t xml:space="preserve"> (12.07.2026 бастап қолданысқа енгізіледі) бұйрықтарымен.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беру талаптары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жәнезаңдытұлғаларғаазаматтық және қызметтік қару мен оныңпатрондарынсақтауға, сақтау және алып жүруге рұқсат беру кезіндегі жалпы талаптар мен оларға растайтын құжаттар тізбесі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2020 жылғы 27 наурыздағы Қазақстан Республикасы Ішкі істер министрінің № 254 </w:t>
            </w:r>
            <w:r>
              <w:rPr>
                <w:rFonts w:ascii="Times New Roman"/>
                <w:b w:val="false"/>
                <w:i w:val="false"/>
                <w:color w:val="000000"/>
                <w:sz w:val="20"/>
              </w:rPr>
              <w:t>бұйрығымен</w:t>
            </w:r>
            <w:r>
              <w:rPr>
                <w:rFonts w:ascii="Times New Roman"/>
                <w:b w:val="false"/>
                <w:i w:val="false"/>
                <w:color w:val="000000"/>
                <w:sz w:val="20"/>
              </w:rPr>
              <w:t xml:space="preserve"> бекітілген "Жеке тұлғаларға азаматтық қару мен оның патрондарын сақтауға, сақтау мен алып жүруге рұқсаттар беру" және "Заңды тұлғаларға қызметтік қару мен оның патрондарын сақтауға рұқсат беру" мемлекеттік қызмет көрсету Қағидаларына (Нормативтік құқықтық актілерді мемлекеттік тіркеу тізілімінде № 20184 болып тіркелген) 1-қосымшаларға сәйкес нысандардағы жеке және заңды тұлғаның өтініші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тұлғаның жеке басын куәландыратын құжаттардың немесе мәліметтердің және заңды тұлға туралы мәліметтердің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 ұсынылмайды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Ішкі істер органдардың қызметкері жеке және заңды тұлғаның құжаттары туралы мәліметтерді мемлекеттік деректер базасының (Жеке және Заңды тұлғалар) цифрлық жүйелерінен алады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Азаматтық және қызметтік қаруға және оның патрондарына рұқсаты бар адамдарда қаруды иеленуге қарсы көрсетпелердің жоқтығы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Қазақстан Республикасы Денсаулық сақтау министрінің міндетін атқарушының 2020 жылғы 30 қазандағы № ҚР ДСМ-175/2020 </w:t>
            </w:r>
            <w:r>
              <w:rPr>
                <w:rFonts w:ascii="Times New Roman"/>
                <w:b w:val="false"/>
                <w:i w:val="false"/>
                <w:color w:val="000000"/>
                <w:sz w:val="20"/>
              </w:rPr>
              <w:t>бұйрығымен</w:t>
            </w:r>
            <w:r>
              <w:rPr>
                <w:rFonts w:ascii="Times New Roman"/>
                <w:b w:val="false"/>
                <w:i w:val="false"/>
                <w:color w:val="000000"/>
                <w:sz w:val="20"/>
              </w:rPr>
              <w:t xml:space="preserve"> (Нормативтік құқықтық актілерді мемлекеттік тіркеу тізілімінде № 21579 болып тіркелген) бекітілген № 076/е нысаны бойынша денсаулық сақтау саласындағы уәкілетті орган белгілеген қаруды иеленуге қарсы көрсетпелердің жоқ екені туралы медициналық қорытынды.</w:t>
            </w:r>
          </w:p>
          <w:p>
            <w:pPr>
              <w:spacing w:after="20"/>
              <w:ind w:left="20"/>
              <w:jc w:val="both"/>
            </w:pPr>
            <w:r>
              <w:rPr>
                <w:rFonts w:ascii="Times New Roman"/>
                <w:b w:val="false"/>
                <w:i w:val="false"/>
                <w:color w:val="000000"/>
                <w:sz w:val="20"/>
              </w:rPr>
              <w:t>
Резервтегі әскери қызметті өткеріп жүрген әскери қызметшілерді қоспағанда, Қарулы Күштердің, басқа да әскерлер мен әскери құралымдардың әскери қызметшілері, сондай-ақ арнаулы атақтары мен сыныптық шендері бар мемлекеттік өртке қарсы қызмет органдарын қоспағанда, арнайы мемлекеттік және құқық қорғау органдарының қызметкерлері (қызмет өткеру орнының уәкілетті адамының мөрімен және қолтаңбасымен расталған құжатты ұсынған жағдайда) азаматтық қаруды сатып алуға рұқсатты қару ұстауға қарсы көрсетілімдерінің жоқ екені туралы медициналық қорытындыны ұсынбай алады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Қару мен оның патрондарына рұқсаты бар адамдарда қылмыс жасағаны үшін заңда белгіленген тәртіппен өтелмеген немесе алынбаған соттылығының болмауы, Қазақстан Республикасы </w:t>
            </w:r>
            <w:r>
              <w:rPr>
                <w:rFonts w:ascii="Times New Roman"/>
                <w:b w:val="false"/>
                <w:i w:val="false"/>
                <w:color w:val="000000"/>
                <w:sz w:val="20"/>
              </w:rPr>
              <w:t>Қылмыстық кодексінің</w:t>
            </w:r>
            <w:r>
              <w:rPr>
                <w:rFonts w:ascii="Times New Roman"/>
                <w:b w:val="false"/>
                <w:i w:val="false"/>
                <w:color w:val="000000"/>
                <w:sz w:val="20"/>
              </w:rPr>
              <w:t xml:space="preserve"> Ерекше бөлiмi бабының тиiстi бөлiгiнде көзделген бас бостандығынан айыру түрiндегi жазаның төменгi шегiнің мерзiмі өткенге дейiн ақталмайтын негiздер бойынша қылмыстық жауаптылықтан босатылған, Қазақстан Республикасы Әкімшілік құқық бұзушылық туралы кодексінің </w:t>
            </w:r>
            <w:r>
              <w:rPr>
                <w:rFonts w:ascii="Times New Roman"/>
                <w:b w:val="false"/>
                <w:i w:val="false"/>
                <w:color w:val="000000"/>
                <w:sz w:val="20"/>
              </w:rPr>
              <w:t>127</w:t>
            </w:r>
            <w:r>
              <w:rPr>
                <w:rFonts w:ascii="Times New Roman"/>
                <w:b w:val="false"/>
                <w:i w:val="false"/>
                <w:color w:val="000000"/>
                <w:sz w:val="20"/>
              </w:rPr>
              <w:t xml:space="preserve">, </w:t>
            </w:r>
            <w:r>
              <w:rPr>
                <w:rFonts w:ascii="Times New Roman"/>
                <w:b w:val="false"/>
                <w:i w:val="false"/>
                <w:color w:val="000000"/>
                <w:sz w:val="20"/>
              </w:rPr>
              <w:t>128</w:t>
            </w:r>
            <w:r>
              <w:rPr>
                <w:rFonts w:ascii="Times New Roman"/>
                <w:b w:val="false"/>
                <w:i w:val="false"/>
                <w:color w:val="000000"/>
                <w:sz w:val="20"/>
              </w:rPr>
              <w:t xml:space="preserve">, </w:t>
            </w:r>
            <w:r>
              <w:rPr>
                <w:rFonts w:ascii="Times New Roman"/>
                <w:b w:val="false"/>
                <w:i w:val="false"/>
                <w:color w:val="000000"/>
                <w:sz w:val="20"/>
              </w:rPr>
              <w:t>131</w:t>
            </w:r>
            <w:r>
              <w:rPr>
                <w:rFonts w:ascii="Times New Roman"/>
                <w:b w:val="false"/>
                <w:i w:val="false"/>
                <w:color w:val="000000"/>
                <w:sz w:val="20"/>
              </w:rPr>
              <w:t xml:space="preserve">, </w:t>
            </w:r>
            <w:r>
              <w:rPr>
                <w:rFonts w:ascii="Times New Roman"/>
                <w:b w:val="false"/>
                <w:i w:val="false"/>
                <w:color w:val="000000"/>
                <w:sz w:val="20"/>
              </w:rPr>
              <w:t>382</w:t>
            </w:r>
            <w:r>
              <w:rPr>
                <w:rFonts w:ascii="Times New Roman"/>
                <w:b w:val="false"/>
                <w:i w:val="false"/>
                <w:color w:val="000000"/>
                <w:sz w:val="20"/>
              </w:rPr>
              <w:t xml:space="preserve">, </w:t>
            </w:r>
            <w:r>
              <w:rPr>
                <w:rFonts w:ascii="Times New Roman"/>
                <w:b w:val="false"/>
                <w:i w:val="false"/>
                <w:color w:val="000000"/>
                <w:sz w:val="20"/>
              </w:rPr>
              <w:t>434</w:t>
            </w:r>
            <w:r>
              <w:rPr>
                <w:rFonts w:ascii="Times New Roman"/>
                <w:b w:val="false"/>
                <w:i w:val="false"/>
                <w:color w:val="000000"/>
                <w:sz w:val="20"/>
              </w:rPr>
              <w:t xml:space="preserve">, </w:t>
            </w:r>
            <w:r>
              <w:rPr>
                <w:rFonts w:ascii="Times New Roman"/>
                <w:b w:val="false"/>
                <w:i w:val="false"/>
                <w:color w:val="000000"/>
                <w:sz w:val="20"/>
              </w:rPr>
              <w:t>437</w:t>
            </w:r>
            <w:r>
              <w:rPr>
                <w:rFonts w:ascii="Times New Roman"/>
                <w:b w:val="false"/>
                <w:i w:val="false"/>
                <w:color w:val="000000"/>
                <w:sz w:val="20"/>
              </w:rPr>
              <w:t xml:space="preserve">, </w:t>
            </w:r>
            <w:r>
              <w:rPr>
                <w:rFonts w:ascii="Times New Roman"/>
                <w:b w:val="false"/>
                <w:i w:val="false"/>
                <w:color w:val="000000"/>
                <w:sz w:val="20"/>
              </w:rPr>
              <w:t>438</w:t>
            </w:r>
            <w:r>
              <w:rPr>
                <w:rFonts w:ascii="Times New Roman"/>
                <w:b w:val="false"/>
                <w:i w:val="false"/>
                <w:color w:val="000000"/>
                <w:sz w:val="20"/>
              </w:rPr>
              <w:t xml:space="preserve">, </w:t>
            </w:r>
            <w:r>
              <w:rPr>
                <w:rFonts w:ascii="Times New Roman"/>
                <w:b w:val="false"/>
                <w:i w:val="false"/>
                <w:color w:val="000000"/>
                <w:sz w:val="20"/>
              </w:rPr>
              <w:t>440</w:t>
            </w:r>
            <w:r>
              <w:rPr>
                <w:rFonts w:ascii="Times New Roman"/>
                <w:b w:val="false"/>
                <w:i w:val="false"/>
                <w:color w:val="000000"/>
                <w:sz w:val="20"/>
              </w:rPr>
              <w:t xml:space="preserve">, </w:t>
            </w:r>
            <w:r>
              <w:rPr>
                <w:rFonts w:ascii="Times New Roman"/>
                <w:b w:val="false"/>
                <w:i w:val="false"/>
                <w:color w:val="000000"/>
                <w:sz w:val="20"/>
              </w:rPr>
              <w:t>443</w:t>
            </w:r>
            <w:r>
              <w:rPr>
                <w:rFonts w:ascii="Times New Roman"/>
                <w:b w:val="false"/>
                <w:i w:val="false"/>
                <w:color w:val="000000"/>
                <w:sz w:val="20"/>
              </w:rPr>
              <w:t xml:space="preserve">, </w:t>
            </w:r>
            <w:r>
              <w:rPr>
                <w:rFonts w:ascii="Times New Roman"/>
                <w:b w:val="false"/>
                <w:i w:val="false"/>
                <w:color w:val="000000"/>
                <w:sz w:val="20"/>
              </w:rPr>
              <w:t>444</w:t>
            </w:r>
            <w:r>
              <w:rPr>
                <w:rFonts w:ascii="Times New Roman"/>
                <w:b w:val="false"/>
                <w:i w:val="false"/>
                <w:color w:val="000000"/>
                <w:sz w:val="20"/>
              </w:rPr>
              <w:t xml:space="preserve">, </w:t>
            </w:r>
            <w:r>
              <w:rPr>
                <w:rFonts w:ascii="Times New Roman"/>
                <w:b w:val="false"/>
                <w:i w:val="false"/>
                <w:color w:val="000000"/>
                <w:sz w:val="20"/>
              </w:rPr>
              <w:t>448</w:t>
            </w:r>
            <w:r>
              <w:rPr>
                <w:rFonts w:ascii="Times New Roman"/>
                <w:b w:val="false"/>
                <w:i w:val="false"/>
                <w:color w:val="000000"/>
                <w:sz w:val="20"/>
              </w:rPr>
              <w:t xml:space="preserve">, </w:t>
            </w:r>
            <w:r>
              <w:rPr>
                <w:rFonts w:ascii="Times New Roman"/>
                <w:b w:val="false"/>
                <w:i w:val="false"/>
                <w:color w:val="000000"/>
                <w:sz w:val="20"/>
              </w:rPr>
              <w:t>450</w:t>
            </w:r>
            <w:r>
              <w:rPr>
                <w:rFonts w:ascii="Times New Roman"/>
                <w:b w:val="false"/>
                <w:i w:val="false"/>
                <w:color w:val="000000"/>
                <w:sz w:val="20"/>
              </w:rPr>
              <w:t xml:space="preserve">, </w:t>
            </w:r>
            <w:r>
              <w:rPr>
                <w:rFonts w:ascii="Times New Roman"/>
                <w:b w:val="false"/>
                <w:i w:val="false"/>
                <w:color w:val="000000"/>
                <w:sz w:val="20"/>
              </w:rPr>
              <w:t>462</w:t>
            </w:r>
            <w:r>
              <w:rPr>
                <w:rFonts w:ascii="Times New Roman"/>
                <w:b w:val="false"/>
                <w:i w:val="false"/>
                <w:color w:val="000000"/>
                <w:sz w:val="20"/>
              </w:rPr>
              <w:t xml:space="preserve">, </w:t>
            </w:r>
            <w:r>
              <w:rPr>
                <w:rFonts w:ascii="Times New Roman"/>
                <w:b w:val="false"/>
                <w:i w:val="false"/>
                <w:color w:val="000000"/>
                <w:sz w:val="20"/>
              </w:rPr>
              <w:t>481</w:t>
            </w:r>
            <w:r>
              <w:rPr>
                <w:rFonts w:ascii="Times New Roman"/>
                <w:b w:val="false"/>
                <w:i w:val="false"/>
                <w:color w:val="000000"/>
                <w:sz w:val="20"/>
              </w:rPr>
              <w:t xml:space="preserve">, </w:t>
            </w:r>
            <w:r>
              <w:rPr>
                <w:rFonts w:ascii="Times New Roman"/>
                <w:b w:val="false"/>
                <w:i w:val="false"/>
                <w:color w:val="000000"/>
                <w:sz w:val="20"/>
              </w:rPr>
              <w:t>482</w:t>
            </w:r>
            <w:r>
              <w:rPr>
                <w:rFonts w:ascii="Times New Roman"/>
                <w:b w:val="false"/>
                <w:i w:val="false"/>
                <w:color w:val="000000"/>
                <w:sz w:val="20"/>
              </w:rPr>
              <w:t xml:space="preserve">, </w:t>
            </w:r>
            <w:r>
              <w:rPr>
                <w:rFonts w:ascii="Times New Roman"/>
                <w:b w:val="false"/>
                <w:i w:val="false"/>
                <w:color w:val="000000"/>
                <w:sz w:val="20"/>
              </w:rPr>
              <w:t>484</w:t>
            </w:r>
            <w:r>
              <w:rPr>
                <w:rFonts w:ascii="Times New Roman"/>
                <w:b w:val="false"/>
                <w:i w:val="false"/>
                <w:color w:val="000000"/>
                <w:sz w:val="20"/>
              </w:rPr>
              <w:t xml:space="preserve">, </w:t>
            </w:r>
            <w:r>
              <w:rPr>
                <w:rFonts w:ascii="Times New Roman"/>
                <w:b w:val="false"/>
                <w:i w:val="false"/>
                <w:color w:val="000000"/>
                <w:sz w:val="20"/>
              </w:rPr>
              <w:t>485</w:t>
            </w:r>
            <w:r>
              <w:rPr>
                <w:rFonts w:ascii="Times New Roman"/>
                <w:b w:val="false"/>
                <w:i w:val="false"/>
                <w:color w:val="000000"/>
                <w:sz w:val="20"/>
              </w:rPr>
              <w:t xml:space="preserve">, </w:t>
            </w:r>
            <w:r>
              <w:rPr>
                <w:rFonts w:ascii="Times New Roman"/>
                <w:b w:val="false"/>
                <w:i w:val="false"/>
                <w:color w:val="000000"/>
                <w:sz w:val="20"/>
              </w:rPr>
              <w:t>485-1</w:t>
            </w:r>
            <w:r>
              <w:rPr>
                <w:rFonts w:ascii="Times New Roman"/>
                <w:b w:val="false"/>
                <w:i w:val="false"/>
                <w:color w:val="000000"/>
                <w:sz w:val="20"/>
              </w:rPr>
              <w:t xml:space="preserve">, </w:t>
            </w:r>
            <w:r>
              <w:rPr>
                <w:rFonts w:ascii="Times New Roman"/>
                <w:b w:val="false"/>
                <w:i w:val="false"/>
                <w:color w:val="000000"/>
                <w:sz w:val="20"/>
              </w:rPr>
              <w:t>486</w:t>
            </w:r>
            <w:r>
              <w:rPr>
                <w:rFonts w:ascii="Times New Roman"/>
                <w:b w:val="false"/>
                <w:i w:val="false"/>
                <w:color w:val="000000"/>
                <w:sz w:val="20"/>
              </w:rPr>
              <w:t xml:space="preserve">, </w:t>
            </w:r>
            <w:r>
              <w:rPr>
                <w:rFonts w:ascii="Times New Roman"/>
                <w:b w:val="false"/>
                <w:i w:val="false"/>
                <w:color w:val="000000"/>
                <w:sz w:val="20"/>
              </w:rPr>
              <w:t>487</w:t>
            </w:r>
            <w:r>
              <w:rPr>
                <w:rFonts w:ascii="Times New Roman"/>
                <w:b w:val="false"/>
                <w:i w:val="false"/>
                <w:color w:val="000000"/>
                <w:sz w:val="20"/>
              </w:rPr>
              <w:t xml:space="preserve">, </w:t>
            </w:r>
            <w:r>
              <w:rPr>
                <w:rFonts w:ascii="Times New Roman"/>
                <w:b w:val="false"/>
                <w:i w:val="false"/>
                <w:color w:val="000000"/>
                <w:sz w:val="20"/>
              </w:rPr>
              <w:t>489</w:t>
            </w:r>
            <w:r>
              <w:rPr>
                <w:rFonts w:ascii="Times New Roman"/>
                <w:b w:val="false"/>
                <w:i w:val="false"/>
                <w:color w:val="000000"/>
                <w:sz w:val="20"/>
              </w:rPr>
              <w:t xml:space="preserve">, </w:t>
            </w:r>
            <w:r>
              <w:rPr>
                <w:rFonts w:ascii="Times New Roman"/>
                <w:b w:val="false"/>
                <w:i w:val="false"/>
                <w:color w:val="000000"/>
                <w:sz w:val="20"/>
              </w:rPr>
              <w:t>490</w:t>
            </w:r>
            <w:r>
              <w:rPr>
                <w:rFonts w:ascii="Times New Roman"/>
                <w:b w:val="false"/>
                <w:i w:val="false"/>
                <w:color w:val="000000"/>
                <w:sz w:val="20"/>
              </w:rPr>
              <w:t xml:space="preserve">, </w:t>
            </w:r>
            <w:r>
              <w:rPr>
                <w:rFonts w:ascii="Times New Roman"/>
                <w:b w:val="false"/>
                <w:i w:val="false"/>
                <w:color w:val="000000"/>
                <w:sz w:val="20"/>
              </w:rPr>
              <w:t>492</w:t>
            </w:r>
            <w:r>
              <w:rPr>
                <w:rFonts w:ascii="Times New Roman"/>
                <w:b w:val="false"/>
                <w:i w:val="false"/>
                <w:color w:val="000000"/>
                <w:sz w:val="20"/>
              </w:rPr>
              <w:t xml:space="preserve">, </w:t>
            </w:r>
            <w:r>
              <w:rPr>
                <w:rFonts w:ascii="Times New Roman"/>
                <w:b w:val="false"/>
                <w:i w:val="false"/>
                <w:color w:val="000000"/>
                <w:sz w:val="20"/>
              </w:rPr>
              <w:t>493</w:t>
            </w:r>
            <w:r>
              <w:rPr>
                <w:rFonts w:ascii="Times New Roman"/>
                <w:b w:val="false"/>
                <w:i w:val="false"/>
                <w:color w:val="000000"/>
                <w:sz w:val="20"/>
              </w:rPr>
              <w:t xml:space="preserve">, </w:t>
            </w:r>
            <w:r>
              <w:rPr>
                <w:rFonts w:ascii="Times New Roman"/>
                <w:b w:val="false"/>
                <w:i w:val="false"/>
                <w:color w:val="000000"/>
                <w:sz w:val="20"/>
              </w:rPr>
              <w:t>506-баптарында</w:t>
            </w:r>
            <w:r>
              <w:rPr>
                <w:rFonts w:ascii="Times New Roman"/>
                <w:b w:val="false"/>
                <w:i w:val="false"/>
                <w:color w:val="000000"/>
                <w:sz w:val="20"/>
              </w:rPr>
              <w:t xml:space="preserve"> көзделген әкімшілік құқық бұзушылық бір жыл ішінде қайталап жасалған, Қазақстан Республикасы Қылмыстық кодексінің </w:t>
            </w:r>
            <w:r>
              <w:rPr>
                <w:rFonts w:ascii="Times New Roman"/>
                <w:b w:val="false"/>
                <w:i w:val="false"/>
                <w:color w:val="000000"/>
                <w:sz w:val="20"/>
              </w:rPr>
              <w:t>108-1</w:t>
            </w:r>
            <w:r>
              <w:rPr>
                <w:rFonts w:ascii="Times New Roman"/>
                <w:b w:val="false"/>
                <w:i w:val="false"/>
                <w:color w:val="000000"/>
                <w:sz w:val="20"/>
              </w:rPr>
              <w:t xml:space="preserve"> (бірінші бөлігінде), </w:t>
            </w:r>
            <w:r>
              <w:rPr>
                <w:rFonts w:ascii="Times New Roman"/>
                <w:b w:val="false"/>
                <w:i w:val="false"/>
                <w:color w:val="000000"/>
                <w:sz w:val="20"/>
              </w:rPr>
              <w:t>109-1</w:t>
            </w:r>
            <w:r>
              <w:rPr>
                <w:rFonts w:ascii="Times New Roman"/>
                <w:b w:val="false"/>
                <w:i w:val="false"/>
                <w:color w:val="000000"/>
                <w:sz w:val="20"/>
              </w:rPr>
              <w:t xml:space="preserve">, </w:t>
            </w:r>
            <w:r>
              <w:rPr>
                <w:rFonts w:ascii="Times New Roman"/>
                <w:b w:val="false"/>
                <w:i w:val="false"/>
                <w:color w:val="000000"/>
                <w:sz w:val="20"/>
              </w:rPr>
              <w:t>287</w:t>
            </w:r>
            <w:r>
              <w:rPr>
                <w:rFonts w:ascii="Times New Roman"/>
                <w:b w:val="false"/>
                <w:i w:val="false"/>
                <w:color w:val="000000"/>
                <w:sz w:val="20"/>
              </w:rPr>
              <w:t xml:space="preserve"> (бірінші бөлігінде), </w:t>
            </w:r>
            <w:r>
              <w:rPr>
                <w:rFonts w:ascii="Times New Roman"/>
                <w:b w:val="false"/>
                <w:i w:val="false"/>
                <w:color w:val="000000"/>
                <w:sz w:val="20"/>
              </w:rPr>
              <w:t>288</w:t>
            </w:r>
            <w:r>
              <w:rPr>
                <w:rFonts w:ascii="Times New Roman"/>
                <w:b w:val="false"/>
                <w:i w:val="false"/>
                <w:color w:val="000000"/>
                <w:sz w:val="20"/>
              </w:rPr>
              <w:t xml:space="preserve"> (төртінші бөлігінде), </w:t>
            </w:r>
            <w:r>
              <w:rPr>
                <w:rFonts w:ascii="Times New Roman"/>
                <w:b w:val="false"/>
                <w:i w:val="false"/>
                <w:color w:val="000000"/>
                <w:sz w:val="20"/>
              </w:rPr>
              <w:t>289</w:t>
            </w:r>
            <w:r>
              <w:rPr>
                <w:rFonts w:ascii="Times New Roman"/>
                <w:b w:val="false"/>
                <w:i w:val="false"/>
                <w:color w:val="000000"/>
                <w:sz w:val="20"/>
              </w:rPr>
              <w:t xml:space="preserve">, </w:t>
            </w:r>
            <w:r>
              <w:rPr>
                <w:rFonts w:ascii="Times New Roman"/>
                <w:b w:val="false"/>
                <w:i w:val="false"/>
                <w:color w:val="000000"/>
                <w:sz w:val="20"/>
              </w:rPr>
              <w:t>296</w:t>
            </w:r>
            <w:r>
              <w:rPr>
                <w:rFonts w:ascii="Times New Roman"/>
                <w:b w:val="false"/>
                <w:i w:val="false"/>
                <w:color w:val="000000"/>
                <w:sz w:val="20"/>
              </w:rPr>
              <w:t xml:space="preserve"> (бірінші, екінші және үшінші бөліктерінде), </w:t>
            </w:r>
            <w:r>
              <w:rPr>
                <w:rFonts w:ascii="Times New Roman"/>
                <w:b w:val="false"/>
                <w:i w:val="false"/>
                <w:color w:val="000000"/>
                <w:sz w:val="20"/>
              </w:rPr>
              <w:t>389</w:t>
            </w:r>
            <w:r>
              <w:rPr>
                <w:rFonts w:ascii="Times New Roman"/>
                <w:b w:val="false"/>
                <w:i w:val="false"/>
                <w:color w:val="000000"/>
                <w:sz w:val="20"/>
              </w:rPr>
              <w:t xml:space="preserve"> (бірінші және екінші бөліктерінде)-баптарында көзделген қылмыстық теріс қылық және Қазақстан Республикасы Әкімшілік құқық бұзушылық туралы кодексінің </w:t>
            </w:r>
            <w:r>
              <w:rPr>
                <w:rFonts w:ascii="Times New Roman"/>
                <w:b w:val="false"/>
                <w:i w:val="false"/>
                <w:color w:val="000000"/>
                <w:sz w:val="20"/>
              </w:rPr>
              <w:t>73</w:t>
            </w:r>
            <w:r>
              <w:rPr>
                <w:rFonts w:ascii="Times New Roman"/>
                <w:b w:val="false"/>
                <w:i w:val="false"/>
                <w:color w:val="000000"/>
                <w:sz w:val="20"/>
              </w:rPr>
              <w:t xml:space="preserve">, </w:t>
            </w:r>
            <w:r>
              <w:rPr>
                <w:rFonts w:ascii="Times New Roman"/>
                <w:b w:val="false"/>
                <w:i w:val="false"/>
                <w:color w:val="000000"/>
                <w:sz w:val="20"/>
              </w:rPr>
              <w:t>453</w:t>
            </w:r>
            <w:r>
              <w:rPr>
                <w:rFonts w:ascii="Times New Roman"/>
                <w:b w:val="false"/>
                <w:i w:val="false"/>
                <w:color w:val="000000"/>
                <w:sz w:val="20"/>
              </w:rPr>
              <w:t xml:space="preserve">, </w:t>
            </w:r>
            <w:r>
              <w:rPr>
                <w:rFonts w:ascii="Times New Roman"/>
                <w:b w:val="false"/>
                <w:i w:val="false"/>
                <w:color w:val="000000"/>
                <w:sz w:val="20"/>
              </w:rPr>
              <w:t>461</w:t>
            </w:r>
            <w:r>
              <w:rPr>
                <w:rFonts w:ascii="Times New Roman"/>
                <w:b w:val="false"/>
                <w:i w:val="false"/>
                <w:color w:val="000000"/>
                <w:sz w:val="20"/>
              </w:rPr>
              <w:t xml:space="preserve">, </w:t>
            </w:r>
            <w:r>
              <w:rPr>
                <w:rFonts w:ascii="Times New Roman"/>
                <w:b w:val="false"/>
                <w:i w:val="false"/>
                <w:color w:val="000000"/>
                <w:sz w:val="20"/>
              </w:rPr>
              <w:t>476</w:t>
            </w:r>
            <w:r>
              <w:rPr>
                <w:rFonts w:ascii="Times New Roman"/>
                <w:b w:val="false"/>
                <w:i w:val="false"/>
                <w:color w:val="000000"/>
                <w:sz w:val="20"/>
              </w:rPr>
              <w:t xml:space="preserve">, </w:t>
            </w:r>
            <w:r>
              <w:rPr>
                <w:rFonts w:ascii="Times New Roman"/>
                <w:b w:val="false"/>
                <w:i w:val="false"/>
                <w:color w:val="000000"/>
                <w:sz w:val="20"/>
              </w:rPr>
              <w:t>477</w:t>
            </w:r>
            <w:r>
              <w:rPr>
                <w:rFonts w:ascii="Times New Roman"/>
                <w:b w:val="false"/>
                <w:i w:val="false"/>
                <w:color w:val="000000"/>
                <w:sz w:val="20"/>
              </w:rPr>
              <w:t xml:space="preserve">, </w:t>
            </w:r>
            <w:r>
              <w:rPr>
                <w:rFonts w:ascii="Times New Roman"/>
                <w:b w:val="false"/>
                <w:i w:val="false"/>
                <w:color w:val="000000"/>
                <w:sz w:val="20"/>
              </w:rPr>
              <w:t>478</w:t>
            </w:r>
            <w:r>
              <w:rPr>
                <w:rFonts w:ascii="Times New Roman"/>
                <w:b w:val="false"/>
                <w:i w:val="false"/>
                <w:color w:val="000000"/>
                <w:sz w:val="20"/>
              </w:rPr>
              <w:t xml:space="preserve"> және </w:t>
            </w:r>
            <w:r>
              <w:rPr>
                <w:rFonts w:ascii="Times New Roman"/>
                <w:b w:val="false"/>
                <w:i w:val="false"/>
                <w:color w:val="000000"/>
                <w:sz w:val="20"/>
              </w:rPr>
              <w:t>488-баптарында</w:t>
            </w:r>
            <w:r>
              <w:rPr>
                <w:rFonts w:ascii="Times New Roman"/>
                <w:b w:val="false"/>
                <w:i w:val="false"/>
                <w:color w:val="000000"/>
                <w:sz w:val="20"/>
              </w:rPr>
              <w:t xml:space="preserve"> көзделген әкімшілік құқық бұзушылық жасағаны бойынша соттылығының жоқтығы.</w:t>
            </w:r>
          </w:p>
          <w:p>
            <w:pPr>
              <w:spacing w:after="20"/>
              <w:ind w:left="20"/>
              <w:jc w:val="both"/>
            </w:pPr>
            <w:r>
              <w:rPr>
                <w:rFonts w:ascii="Times New Roman"/>
                <w:b w:val="false"/>
                <w:i w:val="false"/>
                <w:color w:val="000000"/>
                <w:sz w:val="20"/>
              </w:rPr>
              <w:t>
Экстремизмге, терроризмге немесе ұйымдасқан қылмысқа қарсы күрес желісі бойынша ішкі істер және (немесе) ұлттық қауіпсіздік органдарының есептерінде қаруға рұқсаты бар адамдар туралы мәліметтердің жоқтығы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 ұсынылмайды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Ішкі істер органдарының қызметкері қару мен оның патрондарына рұқсаты бар адамдарда соттылықтың болуы немесе болмауы туралы мәліметтерді Қазақстан Республикасы Бас прокуратурасының цифрлық жүйесінен алады.</w:t>
            </w:r>
          </w:p>
          <w:p>
            <w:pPr>
              <w:spacing w:after="20"/>
              <w:ind w:left="20"/>
              <w:jc w:val="both"/>
            </w:pPr>
            <w:r>
              <w:rPr>
                <w:rFonts w:ascii="Times New Roman"/>
                <w:b w:val="false"/>
                <w:i w:val="false"/>
                <w:color w:val="000000"/>
                <w:sz w:val="20"/>
              </w:rPr>
              <w:t>
Құжаттарды қараушы ішкі істер органдарының қызметкері экстремизмге, терроризмге немесе ұйымдасқан қылмысқа қарсы күрес бойынша ішкі істер және (немесе) ұлттық қауіпсіздік органдарының есептерінде қаруға рұқсаты бар адамдар туралы мәліметтердің бар-жоғы туралы ақпаратты өтініш беруші жарамдылық мерзімдері өтпеген құжаттар топтамасын ұсынғаннан кейін сұратады.</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 Қызметкерлерді немесе қосымша қызметкерлерді жинақтаған жағдайда есептер бойынша тексеру үшін жаңа қызметкерлер тізімін медициналық қорытындыларын қоса отырып қаруды сақтауға рұқсатын қайта ресімдеусіз қосымша ішкі істер органдарына жолданады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Қаруды қауіпсіз ұстау қағидалары нан білімнің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Қазақстан Республикасы Ішкі істер министрінің 2019 жылғы 13 маусымдағы № 536 </w:t>
            </w:r>
            <w:r>
              <w:rPr>
                <w:rFonts w:ascii="Times New Roman"/>
                <w:b w:val="false"/>
                <w:i w:val="false"/>
                <w:color w:val="000000"/>
                <w:sz w:val="20"/>
              </w:rPr>
              <w:t>бұйрығымен</w:t>
            </w:r>
            <w:r>
              <w:rPr>
                <w:rFonts w:ascii="Times New Roman"/>
                <w:b w:val="false"/>
                <w:i w:val="false"/>
                <w:color w:val="000000"/>
                <w:sz w:val="20"/>
              </w:rPr>
              <w:t xml:space="preserve"> (Нормативтік құқықтық актілерді мемлекеттік тіркеу тізілімінде № 18849 болып тіркелген) бекітілген нысаны бойынша азаматтық және қызметтік қарудың иелері мен пайдаланушыларын азаматтық және қызметтік қаруды қауіпсіз ұстау қағидаларын білуіне даярлау (қайта даярлау) бағдарламаларынан өткені туралы анықтама. </w:t>
            </w:r>
          </w:p>
          <w:p>
            <w:pPr>
              <w:spacing w:after="20"/>
              <w:ind w:left="20"/>
              <w:jc w:val="both"/>
            </w:pPr>
            <w:r>
              <w:rPr>
                <w:rFonts w:ascii="Times New Roman"/>
                <w:b w:val="false"/>
                <w:i w:val="false"/>
                <w:color w:val="000000"/>
                <w:sz w:val="20"/>
              </w:rPr>
              <w:t>
Азаматтық және қызметтік қарудың саудасын жүзеге асыратын заңды тұлғалар басшының мөрімен (болған жағдайда) және қолымен расталған қаруға рұқсат беретін құжат береді (құжат еркін түрде толтырылады)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Қару айналымын бақылау саласындағы уәкілетті орган айқындайтын ұйымдар береді.</w:t>
            </w:r>
          </w:p>
          <w:p>
            <w:pPr>
              <w:spacing w:after="20"/>
              <w:ind w:left="20"/>
              <w:jc w:val="both"/>
            </w:pPr>
            <w:r>
              <w:rPr>
                <w:rFonts w:ascii="Times New Roman"/>
                <w:b w:val="false"/>
                <w:i w:val="false"/>
                <w:color w:val="000000"/>
                <w:sz w:val="20"/>
              </w:rPr>
              <w:t>
Спорт шебері кандидатынан төмен емес разряды бар Қазақстан Республикасы Ұлттық құрамасының мүшесі-спортшылар ұсынылмайды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бажды төлеу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бажды төлеу туралы төлем құжат (ұсынылмайды)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Ішкі істер органдарының қызметкері мемлекеттік баждың төленгені туралы ақпаратты цифрлық жүйеден "цифрлық үкіметтің" төлем шлюзі арқылы тексереді</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Азаматтық қаруды және оның патрондардарын сақтауға немесе сақтау мен алып жүруге рұқсат алу үшін қосымша қажет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алынған ойық ұңғылы аңшылық атыс қаруының оқтары мен гильзаларының бақылау атылуы туралы актінің болуы (ойық ұңғылы қаруды сақтауға рұқсат алу кезінде)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алынған ойық ұңғылы аңшылық атыс қаруының оқтары мен гильзаларының бақылау атылуы туралы акті (ұсынылмайды)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Ойық қаруды сақтауға, сақтауға және алып жүруге рұқсаттың қолданылу мерзімі аяқталғанға дейін қару иелері ішкі істер органдарында әрбір 5 жыл сайын оқтар мен гильзаларды атуды жүргізеді. Қазақстан Республикасы Үкіметінің 2019 жылғы 24 маусымдағы № 429 қаулысымен бекітілген ойық ұңғылы азаматтық және қызметтік қаруды бақылау арқылы ату туралы актілер Мемлекеттік оқ-гильзақоймасын қалыптастыру қағидаларына белгіленген тәртіппен жүргізіледі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Аң аулауға </w:t>
            </w:r>
          </w:p>
          <w:p>
            <w:pPr>
              <w:spacing w:after="20"/>
              <w:ind w:left="20"/>
              <w:jc w:val="both"/>
            </w:pPr>
            <w:r>
              <w:rPr>
                <w:rFonts w:ascii="Times New Roman"/>
                <w:b w:val="false"/>
                <w:i w:val="false"/>
                <w:color w:val="000000"/>
                <w:sz w:val="20"/>
              </w:rPr>
              <w:t>
құқығы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Қазақстан Республикасы Экология және табиғи ресурстар министрінің 2026 жылғы 27 наурыздағы № 58 </w:t>
            </w:r>
            <w:r>
              <w:rPr>
                <w:rFonts w:ascii="Times New Roman"/>
                <w:b w:val="false"/>
                <w:i w:val="false"/>
                <w:color w:val="000000"/>
                <w:sz w:val="20"/>
              </w:rPr>
              <w:t>бұйрығымен</w:t>
            </w:r>
            <w:r>
              <w:rPr>
                <w:rFonts w:ascii="Times New Roman"/>
                <w:b w:val="false"/>
                <w:i w:val="false"/>
                <w:color w:val="000000"/>
                <w:sz w:val="20"/>
              </w:rPr>
              <w:t xml:space="preserve"> бекітілген нысан бойынша аңшы куәлігі (Нормативтік құқықтық актілерді мемлекеттік тіркеу тізілімінде №38248 болып тіркелген).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Ішкі істер органдарының қызметкері құжат бар болуы туралы мәліметтерді мемлекеттік органдардың цифрлық жүйесінен алады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Нақты тұрғылықты жері бойынша қаруды сақтау шарттары болмаған жағдайда, қаруды орталықтандырылған сақтау пункттерінде сақтауға арналған шарты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Қаруды орталықтандырылған сақтау пункттерінде сақтауға арналған шарты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Азаматтық қару сақтау үшін орындары (сатып алынған қару рұқсат беру қоспағанда)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Қару иелерінің тұрақты мекен жайы қаруды сақтау орының тексеру туралы құжат (ұсынылмайды)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Азаматтық қару сақтау үшін орындарды рұқсат дайындау қызметкердің тапсырма бойынша ішкі істер органдардың қызметкерлерімен өтініш берген кейін тексеріледі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алынған қару туралы мәліметтер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Қазақстан Республикасы Ішкі істер министрінің 2018 жылғы 19 ақпандағы № 133 </w:t>
            </w:r>
            <w:r>
              <w:rPr>
                <w:rFonts w:ascii="Times New Roman"/>
                <w:b w:val="false"/>
                <w:i w:val="false"/>
                <w:color w:val="000000"/>
                <w:sz w:val="20"/>
              </w:rPr>
              <w:t>бұйрығымен</w:t>
            </w:r>
            <w:r>
              <w:rPr>
                <w:rFonts w:ascii="Times New Roman"/>
                <w:b w:val="false"/>
                <w:i w:val="false"/>
                <w:color w:val="000000"/>
                <w:sz w:val="20"/>
              </w:rPr>
              <w:t xml:space="preserve"> бекітілген (Нормативтік құқықтық актілерді мемлекеттік тіркелген тізілімінде № 16733 болып тіркелген) 3-қосымшасына сәйкес нысан бойынша сатып алынған азаматтық қару туралы мәліметтер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Жаңадан сатып алынған қаруға рұқсат берілген кезде ұсынылады сауда жасайтын ұйымымен немесе ішкі істер органдарының негізгі ішкі ітер органдарында тіркелген кезде толтырады</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Қызметтік қаруды және оның патрондарын сақтауға рұқсат алу үшінзаңды тұлғаларға қосымша қажет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алынған қару мен патрондарды туралы мәліметтер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Қазақстан Республикасы Ішкі істер министрінің 2018 жылғы 19 ақпандағы № 133 </w:t>
            </w:r>
            <w:r>
              <w:rPr>
                <w:rFonts w:ascii="Times New Roman"/>
                <w:b w:val="false"/>
                <w:i w:val="false"/>
                <w:color w:val="000000"/>
                <w:sz w:val="20"/>
              </w:rPr>
              <w:t>бұйрығымен</w:t>
            </w:r>
            <w:r>
              <w:rPr>
                <w:rFonts w:ascii="Times New Roman"/>
                <w:b w:val="false"/>
                <w:i w:val="false"/>
                <w:color w:val="000000"/>
                <w:sz w:val="20"/>
              </w:rPr>
              <w:t xml:space="preserve"> бекітілген (Нормативтік құқықтық актілерді мемлекеттік тіркелген тізілімінде № 16733 болып тіркелген) 4-қосымшасына сәйкес нысан бойынша сатып алынған азаматтық және қызметтік қару мен оныі патрондар туралы мәліметтер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Жаңадан сатып алынған қаруға рұқсат берілген кезде ұсынылады сауда жасайтын ұйымымен немесе ішкі істер органдарының негізгі ішкі ітер органдарында тіркелген кезде толтырады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Қару мен оның патрондарын сақтауға жауапты адамды (ның)</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Қару мен оның патрондарын сақтауға және сақталуына жауапты адамды тағайындау туралы бұйрықтың көшірмесі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Сақтау немесе ішкі істер органдарының талаптарына сәйкес келетін үй-жайды жалға алу шарты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Сақтауға немесе ішкі істер органдарының талаптарына сәйкес келетін үй-жайды жалға алуға арналған шарттың көшірмесі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Қару мен оның патрондарын сақтауға арналған арнайы жабдықталған үй-жайлардың тексеруді өтініш бергеннен кейін рұқсатты рәсімдеуші қызметкері жүргізеді (қаруды сатып алғаннан кейін оны сатып алуға арналған рұқсаттар бойынша рұқсат берген жағдайды қоспағанда)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алынған ойық ұңғылы аңшылық атыс қаруының оқтары мен гильзаларының бақылау атылуы туралы актінің болуы (ойық ұңғылы қаруды сақтауға рұқсат алу кезінде)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алынған ойық ұңғылы аңшылық атыс қаруының оқтары мен гильзаларының бақылау атылуы туралы акті (ұсынылмайды)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Ойық қаруды сақтауға, сақтауға және алып жүруге рұқсаттың қолданылу мерзімі аяқталғанға дейін заңды тұлғалар Ішкі істер органдарында әрбір 5 жыл сайын оқтар мен гильзаларды атуды жүргізеді. Қазақстан Республикасы Үкіметінің 2019 жылғы 24 маусымдағы № 429 қаулысымен бекітілген ойық ұңғылы азаматтық және қызметтік қаруды бақылау арқылы ату туралы актілер Мемлекеттік оқ-гильзақоймасын қалыптастыру қағидаларына белгіленген тәртіппен жүргізіледі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Спорт ұйымының қаруды бекіту туралы қолдаухаты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Қаруды бекіту туралы, дене шынықтыру және спорт саласындағы жарғылық міндеттерді орындаумен сәйкес атумен байланысты спорт түрі бойынша Республикалық федерация акредиттеген қолдаухаты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Белгілі бір спорт ұйымына бекітілген спорт шебері кандидатынан төмен емес разряды бар Қазақстан Республикасы Ұлттық құрамасының мүшесі-спортшылардың тұрғылықты жері бойынша спорттық тегіс ұңғылы қаруды сақтауға рұқсат беру кезінде ұсынылады</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тұлғаның жұмысшыларына қызметтік қаруды сақтау мен алып жүруге рұқсат алу үшін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 басшысының бұйрығына сәйкес сауалнамалық деректері мен атқаратын лауазымы көрсетілген қаруға рұқсат алуға үміткер адамдардың тізімі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Сауалнамалық деректері мен атқаратын лауазымы көрсетілген қаруға рұқсат алуға үміткер адамдардың тізімі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Күзетшілерді даярлау (біліктілігін арттыру) жөніндегі мамандандырылған оқу орталықтары берген күзетші ретінде жұмыс істеу үшін даярлықтан өтуі (күзеті қызметі субъектілері үшін)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Қазақстан Республикасы Ішкі істер министрінің 2015 жылғы 23 ақпандағы № 143 </w:t>
            </w:r>
            <w:r>
              <w:rPr>
                <w:rFonts w:ascii="Times New Roman"/>
                <w:b w:val="false"/>
                <w:i w:val="false"/>
                <w:color w:val="000000"/>
                <w:sz w:val="20"/>
              </w:rPr>
              <w:t>бұйрығына</w:t>
            </w:r>
            <w:r>
              <w:rPr>
                <w:rFonts w:ascii="Times New Roman"/>
                <w:b w:val="false"/>
                <w:i w:val="false"/>
                <w:color w:val="000000"/>
                <w:sz w:val="20"/>
              </w:rPr>
              <w:t xml:space="preserve"> (Нормативтік құқықтық актілерді мемлекеттік тіркеу тізілімінде № 10557 болып тіркелген) 3-қосымшаға сәйкес нысан бойынша</w:t>
            </w:r>
          </w:p>
          <w:p>
            <w:pPr>
              <w:spacing w:after="20"/>
              <w:ind w:left="20"/>
              <w:jc w:val="both"/>
            </w:pPr>
            <w:r>
              <w:rPr>
                <w:rFonts w:ascii="Times New Roman"/>
                <w:b w:val="false"/>
                <w:i w:val="false"/>
                <w:color w:val="000000"/>
                <w:sz w:val="20"/>
              </w:rPr>
              <w:t>
Заңды және жеке тұлғалардың мүлкін, оның ішінде оны тасымалдау кезінде күзету және аумағында қару, оқ-дәрілер және жарылғыш заттар бар объектілерді күзету жөніндегі қызметтер көрсететін күзетшілердің біліктілігін арттыру курсын бітіргені туралы куәлік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Қызметтік қаруды жеке бекіту туралы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Түрi, үлгісі, моделі, жүйесi, калибрі, нөмiрi көрсетiле отырып, қарудың бекiтiлiп берiлгенi туралы, заң тұлғалардың қызметкерлеріне қызметтік қарудыжеке бекіту туралы бұйрықтың көшiрмесi</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Қызметтік қару мен оның патрондарын сақтауға жауапты адам туралы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Қару мен оның патрондарын сақтауға жауапты адамды тағайындау туралы бұйрықтың көшірмесі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 Қызмет қарудың сақталу жағдайда (табиғатты қорғау органдары жұмыскерлеріне рұқсат берген кезде) рұқсатты ресімдеуші қызметкердің тапсырмасы бойынша ішкі істер органдарының қызметкері тексереді</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Ішкі істер Министрінің</w:t>
            </w:r>
            <w:r>
              <w:br/>
            </w:r>
            <w:r>
              <w:rPr>
                <w:rFonts w:ascii="Times New Roman"/>
                <w:b w:val="false"/>
                <w:i w:val="false"/>
                <w:color w:val="000000"/>
                <w:sz w:val="20"/>
              </w:rPr>
              <w:t xml:space="preserve">2020 жылғы 22 қыркүйегі </w:t>
            </w:r>
            <w:r>
              <w:br/>
            </w:r>
            <w:r>
              <w:rPr>
                <w:rFonts w:ascii="Times New Roman"/>
                <w:b w:val="false"/>
                <w:i w:val="false"/>
                <w:color w:val="000000"/>
                <w:sz w:val="20"/>
              </w:rPr>
              <w:t xml:space="preserve">№ 637 Бұйрыққа </w:t>
            </w:r>
            <w:r>
              <w:br/>
            </w:r>
            <w:r>
              <w:rPr>
                <w:rFonts w:ascii="Times New Roman"/>
                <w:b w:val="false"/>
                <w:i w:val="false"/>
                <w:color w:val="000000"/>
                <w:sz w:val="20"/>
              </w:rPr>
              <w:t>4-қосымша</w:t>
            </w:r>
          </w:p>
        </w:tc>
      </w:tr>
    </w:tbl>
    <w:bookmarkStart w:name="z20" w:id="15"/>
    <w:p>
      <w:pPr>
        <w:spacing w:after="0"/>
        <w:ind w:left="0"/>
        <w:jc w:val="left"/>
      </w:pPr>
      <w:r>
        <w:rPr>
          <w:rFonts w:ascii="Times New Roman"/>
          <w:b/>
          <w:i w:val="false"/>
          <w:color w:val="000000"/>
        </w:rPr>
        <w:t xml:space="preserve"> Жеке және заңды тұлғаларға азаматтық және қызметтік қарумен оның патрондарын тасымалдауға рұқсат беру кезіндегі рұқсат беру талаптары мен оларға сәйкестікті растайтын құжаттар тізбесі</w:t>
      </w:r>
    </w:p>
    <w:bookmarkEnd w:id="15"/>
    <w:p>
      <w:pPr>
        <w:spacing w:after="0"/>
        <w:ind w:left="0"/>
        <w:jc w:val="both"/>
      </w:pPr>
      <w:r>
        <w:rPr>
          <w:rFonts w:ascii="Times New Roman"/>
          <w:b w:val="false"/>
          <w:i w:val="false"/>
          <w:color w:val="ff0000"/>
          <w:sz w:val="28"/>
        </w:rPr>
        <w:t xml:space="preserve">
      Ескерту. 4-қосымшаға өзгеріс енгізілді – ҚР Ішкі істер министрінің м.а. 28.07.2021 </w:t>
      </w:r>
      <w:r>
        <w:rPr>
          <w:rFonts w:ascii="Times New Roman"/>
          <w:b w:val="false"/>
          <w:i w:val="false"/>
          <w:color w:val="ff0000"/>
          <w:sz w:val="28"/>
        </w:rPr>
        <w:t>№ 445</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01.03.2024 </w:t>
      </w:r>
      <w:r>
        <w:rPr>
          <w:rFonts w:ascii="Times New Roman"/>
          <w:b w:val="false"/>
          <w:i w:val="false"/>
          <w:color w:val="ff0000"/>
          <w:sz w:val="28"/>
        </w:rPr>
        <w:t>№ 199</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25.06.2025 </w:t>
      </w:r>
      <w:r>
        <w:rPr>
          <w:rFonts w:ascii="Times New Roman"/>
          <w:b w:val="false"/>
          <w:i w:val="false"/>
          <w:color w:val="ff0000"/>
          <w:sz w:val="28"/>
        </w:rPr>
        <w:t>№ 463</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25.05.2026 </w:t>
      </w:r>
      <w:r>
        <w:rPr>
          <w:rFonts w:ascii="Times New Roman"/>
          <w:b w:val="false"/>
          <w:i w:val="false"/>
          <w:color w:val="ff0000"/>
          <w:sz w:val="28"/>
        </w:rPr>
        <w:t>№ 368</w:t>
      </w:r>
      <w:r>
        <w:rPr>
          <w:rFonts w:ascii="Times New Roman"/>
          <w:b w:val="false"/>
          <w:i w:val="false"/>
          <w:color w:val="ff0000"/>
          <w:sz w:val="28"/>
        </w:rPr>
        <w:t xml:space="preserve"> (12.07.2026 бастап қолданысқа енгізіледі) бұйрықтарымен.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беру талаптары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жәнезаңдытұлғаларғаазаматтық және қызметтік қару мен оныңпатрондарын тасымалдауға рұқсат беру кезіндегі жалпы талаптар мен оларға сәйкестікті растайтын құжаттар тізбесі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Қазақстан Республикасы Ішкі істер министрінің 2020 жылғы 27 наурыздағы № 254 </w:t>
            </w:r>
            <w:r>
              <w:rPr>
                <w:rFonts w:ascii="Times New Roman"/>
                <w:b w:val="false"/>
                <w:i w:val="false"/>
                <w:color w:val="000000"/>
                <w:sz w:val="20"/>
              </w:rPr>
              <w:t>бұйрығымен</w:t>
            </w:r>
            <w:r>
              <w:rPr>
                <w:rFonts w:ascii="Times New Roman"/>
                <w:b w:val="false"/>
                <w:i w:val="false"/>
                <w:color w:val="000000"/>
                <w:sz w:val="20"/>
              </w:rPr>
              <w:t xml:space="preserve"> бекітілген "Жеке тұлғаларға азаматтық қару мен оның патрондарын тасымалдауға рұқсаттар беру" және "Заңды тұлғаларға азаматтық және қызметтік қару мен оның патрондарын тасымалдауға рұқсаттар беру" мемлекеттік қызмет көрсету Қағидаларына (Нормативтік құқықтық актілерді мемлекеттік тіркеу тізілімінде № 20184 болып тіркелген) 1-қосымшаларға сәйкес нысандардағы жеке және заңды тұлғаның өтініші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тұлғаның жеке басын куәландыратын құжаттардың немесе мәліметтердің және заңды тұлға туралы мәліметтердің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 ұсынылмайды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Ішкі істер органдардың қызметкері жеке және заңды тұлғаның құжаттары туралы мәліметтерді мемлекеттік деректер базасының (Жеке және Заңды тұлғалар) цифрлық жүйесінен алады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Азаматтық және қызметтік қаруға және оның патрондарына рұқсаты бар адамдарда қаруды иеленуге қарсы көрсетпелердің жоқтығы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Қазақстан Республикасы Денсаулық сақтау министрінің міндетін атқарушының 2020 жылғы 30 қазандағы № ҚР ДСМ-175/2020 </w:t>
            </w:r>
            <w:r>
              <w:rPr>
                <w:rFonts w:ascii="Times New Roman"/>
                <w:b w:val="false"/>
                <w:i w:val="false"/>
                <w:color w:val="000000"/>
                <w:sz w:val="20"/>
              </w:rPr>
              <w:t>бұйрығымен</w:t>
            </w:r>
            <w:r>
              <w:rPr>
                <w:rFonts w:ascii="Times New Roman"/>
                <w:b w:val="false"/>
                <w:i w:val="false"/>
                <w:color w:val="000000"/>
                <w:sz w:val="20"/>
              </w:rPr>
              <w:t xml:space="preserve"> (Нормативтік құқықтық актілерді мемлекеттік тіркеу тізілімінде № 21579 болып тіркелген) бекітілген № 076/е нысаны бойынша денсаулық сақтау саласындағы уәкілетті орган белгілеген қаруды иеленуге қарсы көрсетпелердің жоқ екені туралы медициналық қорытындының электрондық көшірмесі. Резервтегі әскери қызметті өткеріп жүрген әскери қызметшілерді қоспағанда, Қарулы Күштердің, басқа да әскерлер мен әскери құралымдардың әскери қызметшілері, сондай-ақ арнаулы атақтары мен сыныптық шендері бар мемлекеттік өртке қарсы қызмет органдарын қоспағанда, арнайы мемлекеттік және құқық қорғау органдарының қызметкерлері (қызмет өткеру орнының уәкілетті адамының мөрімен және қолтаңбасымен расталған құжатты ұсынған жағдайда) азаматтық қаруды сатып алуға рұқсатты қару ұстауға қарсылық жоқ екені туралы медициналық қорытындыны ұсынбай алады.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Қару мен оның патрондарына рұқсаты бар адамдарда қылмыс жасағаны үшін заңда белгіленген тәртіппен өтелмеген немесе алынбаған соттылығының болмауы, Қазақстан Республикасы </w:t>
            </w:r>
            <w:r>
              <w:rPr>
                <w:rFonts w:ascii="Times New Roman"/>
                <w:b w:val="false"/>
                <w:i w:val="false"/>
                <w:color w:val="000000"/>
                <w:sz w:val="20"/>
              </w:rPr>
              <w:t>Қылмыстық кодексінің</w:t>
            </w:r>
            <w:r>
              <w:rPr>
                <w:rFonts w:ascii="Times New Roman"/>
                <w:b w:val="false"/>
                <w:i w:val="false"/>
                <w:color w:val="000000"/>
                <w:sz w:val="20"/>
              </w:rPr>
              <w:t xml:space="preserve"> Ерекше бөлiмi бабының тиiстi бөлiгiнде көзделген бас бостандығынан айыру түрiндегi жазаның төменгi шегiнің мерзiмі өткенге дейiн ақталмайтын негiздер бойынша қылмыстық жауаптылықтан босатылған, Қазақстан Республикасы Әкімшілік құқық бұзушылық туралы кодексінің </w:t>
            </w:r>
            <w:r>
              <w:rPr>
                <w:rFonts w:ascii="Times New Roman"/>
                <w:b w:val="false"/>
                <w:i w:val="false"/>
                <w:color w:val="000000"/>
                <w:sz w:val="20"/>
              </w:rPr>
              <w:t>127</w:t>
            </w:r>
            <w:r>
              <w:rPr>
                <w:rFonts w:ascii="Times New Roman"/>
                <w:b w:val="false"/>
                <w:i w:val="false"/>
                <w:color w:val="000000"/>
                <w:sz w:val="20"/>
              </w:rPr>
              <w:t xml:space="preserve">, </w:t>
            </w:r>
            <w:r>
              <w:rPr>
                <w:rFonts w:ascii="Times New Roman"/>
                <w:b w:val="false"/>
                <w:i w:val="false"/>
                <w:color w:val="000000"/>
                <w:sz w:val="20"/>
              </w:rPr>
              <w:t>128</w:t>
            </w:r>
            <w:r>
              <w:rPr>
                <w:rFonts w:ascii="Times New Roman"/>
                <w:b w:val="false"/>
                <w:i w:val="false"/>
                <w:color w:val="000000"/>
                <w:sz w:val="20"/>
              </w:rPr>
              <w:t xml:space="preserve">, </w:t>
            </w:r>
            <w:r>
              <w:rPr>
                <w:rFonts w:ascii="Times New Roman"/>
                <w:b w:val="false"/>
                <w:i w:val="false"/>
                <w:color w:val="000000"/>
                <w:sz w:val="20"/>
              </w:rPr>
              <w:t>131</w:t>
            </w:r>
            <w:r>
              <w:rPr>
                <w:rFonts w:ascii="Times New Roman"/>
                <w:b w:val="false"/>
                <w:i w:val="false"/>
                <w:color w:val="000000"/>
                <w:sz w:val="20"/>
              </w:rPr>
              <w:t xml:space="preserve">, </w:t>
            </w:r>
            <w:r>
              <w:rPr>
                <w:rFonts w:ascii="Times New Roman"/>
                <w:b w:val="false"/>
                <w:i w:val="false"/>
                <w:color w:val="000000"/>
                <w:sz w:val="20"/>
              </w:rPr>
              <w:t>382</w:t>
            </w:r>
            <w:r>
              <w:rPr>
                <w:rFonts w:ascii="Times New Roman"/>
                <w:b w:val="false"/>
                <w:i w:val="false"/>
                <w:color w:val="000000"/>
                <w:sz w:val="20"/>
              </w:rPr>
              <w:t xml:space="preserve">, </w:t>
            </w:r>
            <w:r>
              <w:rPr>
                <w:rFonts w:ascii="Times New Roman"/>
                <w:b w:val="false"/>
                <w:i w:val="false"/>
                <w:color w:val="000000"/>
                <w:sz w:val="20"/>
              </w:rPr>
              <w:t>434</w:t>
            </w:r>
            <w:r>
              <w:rPr>
                <w:rFonts w:ascii="Times New Roman"/>
                <w:b w:val="false"/>
                <w:i w:val="false"/>
                <w:color w:val="000000"/>
                <w:sz w:val="20"/>
              </w:rPr>
              <w:t xml:space="preserve">, </w:t>
            </w:r>
            <w:r>
              <w:rPr>
                <w:rFonts w:ascii="Times New Roman"/>
                <w:b w:val="false"/>
                <w:i w:val="false"/>
                <w:color w:val="000000"/>
                <w:sz w:val="20"/>
              </w:rPr>
              <w:t>437</w:t>
            </w:r>
            <w:r>
              <w:rPr>
                <w:rFonts w:ascii="Times New Roman"/>
                <w:b w:val="false"/>
                <w:i w:val="false"/>
                <w:color w:val="000000"/>
                <w:sz w:val="20"/>
              </w:rPr>
              <w:t xml:space="preserve">, </w:t>
            </w:r>
            <w:r>
              <w:rPr>
                <w:rFonts w:ascii="Times New Roman"/>
                <w:b w:val="false"/>
                <w:i w:val="false"/>
                <w:color w:val="000000"/>
                <w:sz w:val="20"/>
              </w:rPr>
              <w:t>438</w:t>
            </w:r>
            <w:r>
              <w:rPr>
                <w:rFonts w:ascii="Times New Roman"/>
                <w:b w:val="false"/>
                <w:i w:val="false"/>
                <w:color w:val="000000"/>
                <w:sz w:val="20"/>
              </w:rPr>
              <w:t xml:space="preserve">, </w:t>
            </w:r>
            <w:r>
              <w:rPr>
                <w:rFonts w:ascii="Times New Roman"/>
                <w:b w:val="false"/>
                <w:i w:val="false"/>
                <w:color w:val="000000"/>
                <w:sz w:val="20"/>
              </w:rPr>
              <w:t>440</w:t>
            </w:r>
            <w:r>
              <w:rPr>
                <w:rFonts w:ascii="Times New Roman"/>
                <w:b w:val="false"/>
                <w:i w:val="false"/>
                <w:color w:val="000000"/>
                <w:sz w:val="20"/>
              </w:rPr>
              <w:t xml:space="preserve">, </w:t>
            </w:r>
            <w:r>
              <w:rPr>
                <w:rFonts w:ascii="Times New Roman"/>
                <w:b w:val="false"/>
                <w:i w:val="false"/>
                <w:color w:val="000000"/>
                <w:sz w:val="20"/>
              </w:rPr>
              <w:t>443</w:t>
            </w:r>
            <w:r>
              <w:rPr>
                <w:rFonts w:ascii="Times New Roman"/>
                <w:b w:val="false"/>
                <w:i w:val="false"/>
                <w:color w:val="000000"/>
                <w:sz w:val="20"/>
              </w:rPr>
              <w:t xml:space="preserve">, </w:t>
            </w:r>
            <w:r>
              <w:rPr>
                <w:rFonts w:ascii="Times New Roman"/>
                <w:b w:val="false"/>
                <w:i w:val="false"/>
                <w:color w:val="000000"/>
                <w:sz w:val="20"/>
              </w:rPr>
              <w:t>444</w:t>
            </w:r>
            <w:r>
              <w:rPr>
                <w:rFonts w:ascii="Times New Roman"/>
                <w:b w:val="false"/>
                <w:i w:val="false"/>
                <w:color w:val="000000"/>
                <w:sz w:val="20"/>
              </w:rPr>
              <w:t xml:space="preserve">, </w:t>
            </w:r>
            <w:r>
              <w:rPr>
                <w:rFonts w:ascii="Times New Roman"/>
                <w:b w:val="false"/>
                <w:i w:val="false"/>
                <w:color w:val="000000"/>
                <w:sz w:val="20"/>
              </w:rPr>
              <w:t>448</w:t>
            </w:r>
            <w:r>
              <w:rPr>
                <w:rFonts w:ascii="Times New Roman"/>
                <w:b w:val="false"/>
                <w:i w:val="false"/>
                <w:color w:val="000000"/>
                <w:sz w:val="20"/>
              </w:rPr>
              <w:t xml:space="preserve">, </w:t>
            </w:r>
            <w:r>
              <w:rPr>
                <w:rFonts w:ascii="Times New Roman"/>
                <w:b w:val="false"/>
                <w:i w:val="false"/>
                <w:color w:val="000000"/>
                <w:sz w:val="20"/>
              </w:rPr>
              <w:t>450</w:t>
            </w:r>
            <w:r>
              <w:rPr>
                <w:rFonts w:ascii="Times New Roman"/>
                <w:b w:val="false"/>
                <w:i w:val="false"/>
                <w:color w:val="000000"/>
                <w:sz w:val="20"/>
              </w:rPr>
              <w:t xml:space="preserve">, </w:t>
            </w:r>
            <w:r>
              <w:rPr>
                <w:rFonts w:ascii="Times New Roman"/>
                <w:b w:val="false"/>
                <w:i w:val="false"/>
                <w:color w:val="000000"/>
                <w:sz w:val="20"/>
              </w:rPr>
              <w:t>462</w:t>
            </w:r>
            <w:r>
              <w:rPr>
                <w:rFonts w:ascii="Times New Roman"/>
                <w:b w:val="false"/>
                <w:i w:val="false"/>
                <w:color w:val="000000"/>
                <w:sz w:val="20"/>
              </w:rPr>
              <w:t xml:space="preserve">, </w:t>
            </w:r>
            <w:r>
              <w:rPr>
                <w:rFonts w:ascii="Times New Roman"/>
                <w:b w:val="false"/>
                <w:i w:val="false"/>
                <w:color w:val="000000"/>
                <w:sz w:val="20"/>
              </w:rPr>
              <w:t>481</w:t>
            </w:r>
            <w:r>
              <w:rPr>
                <w:rFonts w:ascii="Times New Roman"/>
                <w:b w:val="false"/>
                <w:i w:val="false"/>
                <w:color w:val="000000"/>
                <w:sz w:val="20"/>
              </w:rPr>
              <w:t xml:space="preserve">, </w:t>
            </w:r>
            <w:r>
              <w:rPr>
                <w:rFonts w:ascii="Times New Roman"/>
                <w:b w:val="false"/>
                <w:i w:val="false"/>
                <w:color w:val="000000"/>
                <w:sz w:val="20"/>
              </w:rPr>
              <w:t>482</w:t>
            </w:r>
            <w:r>
              <w:rPr>
                <w:rFonts w:ascii="Times New Roman"/>
                <w:b w:val="false"/>
                <w:i w:val="false"/>
                <w:color w:val="000000"/>
                <w:sz w:val="20"/>
              </w:rPr>
              <w:t xml:space="preserve">, </w:t>
            </w:r>
            <w:r>
              <w:rPr>
                <w:rFonts w:ascii="Times New Roman"/>
                <w:b w:val="false"/>
                <w:i w:val="false"/>
                <w:color w:val="000000"/>
                <w:sz w:val="20"/>
              </w:rPr>
              <w:t>484</w:t>
            </w:r>
            <w:r>
              <w:rPr>
                <w:rFonts w:ascii="Times New Roman"/>
                <w:b w:val="false"/>
                <w:i w:val="false"/>
                <w:color w:val="000000"/>
                <w:sz w:val="20"/>
              </w:rPr>
              <w:t xml:space="preserve">, </w:t>
            </w:r>
            <w:r>
              <w:rPr>
                <w:rFonts w:ascii="Times New Roman"/>
                <w:b w:val="false"/>
                <w:i w:val="false"/>
                <w:color w:val="000000"/>
                <w:sz w:val="20"/>
              </w:rPr>
              <w:t>485</w:t>
            </w:r>
            <w:r>
              <w:rPr>
                <w:rFonts w:ascii="Times New Roman"/>
                <w:b w:val="false"/>
                <w:i w:val="false"/>
                <w:color w:val="000000"/>
                <w:sz w:val="20"/>
              </w:rPr>
              <w:t xml:space="preserve">, </w:t>
            </w:r>
            <w:r>
              <w:rPr>
                <w:rFonts w:ascii="Times New Roman"/>
                <w:b w:val="false"/>
                <w:i w:val="false"/>
                <w:color w:val="000000"/>
                <w:sz w:val="20"/>
              </w:rPr>
              <w:t>485-1</w:t>
            </w:r>
            <w:r>
              <w:rPr>
                <w:rFonts w:ascii="Times New Roman"/>
                <w:b w:val="false"/>
                <w:i w:val="false"/>
                <w:color w:val="000000"/>
                <w:sz w:val="20"/>
              </w:rPr>
              <w:t xml:space="preserve">, </w:t>
            </w:r>
            <w:r>
              <w:rPr>
                <w:rFonts w:ascii="Times New Roman"/>
                <w:b w:val="false"/>
                <w:i w:val="false"/>
                <w:color w:val="000000"/>
                <w:sz w:val="20"/>
              </w:rPr>
              <w:t>486</w:t>
            </w:r>
            <w:r>
              <w:rPr>
                <w:rFonts w:ascii="Times New Roman"/>
                <w:b w:val="false"/>
                <w:i w:val="false"/>
                <w:color w:val="000000"/>
                <w:sz w:val="20"/>
              </w:rPr>
              <w:t xml:space="preserve">, </w:t>
            </w:r>
            <w:r>
              <w:rPr>
                <w:rFonts w:ascii="Times New Roman"/>
                <w:b w:val="false"/>
                <w:i w:val="false"/>
                <w:color w:val="000000"/>
                <w:sz w:val="20"/>
              </w:rPr>
              <w:t>487</w:t>
            </w:r>
            <w:r>
              <w:rPr>
                <w:rFonts w:ascii="Times New Roman"/>
                <w:b w:val="false"/>
                <w:i w:val="false"/>
                <w:color w:val="000000"/>
                <w:sz w:val="20"/>
              </w:rPr>
              <w:t xml:space="preserve">, </w:t>
            </w:r>
            <w:r>
              <w:rPr>
                <w:rFonts w:ascii="Times New Roman"/>
                <w:b w:val="false"/>
                <w:i w:val="false"/>
                <w:color w:val="000000"/>
                <w:sz w:val="20"/>
              </w:rPr>
              <w:t>489</w:t>
            </w:r>
            <w:r>
              <w:rPr>
                <w:rFonts w:ascii="Times New Roman"/>
                <w:b w:val="false"/>
                <w:i w:val="false"/>
                <w:color w:val="000000"/>
                <w:sz w:val="20"/>
              </w:rPr>
              <w:t xml:space="preserve">, </w:t>
            </w:r>
            <w:r>
              <w:rPr>
                <w:rFonts w:ascii="Times New Roman"/>
                <w:b w:val="false"/>
                <w:i w:val="false"/>
                <w:color w:val="000000"/>
                <w:sz w:val="20"/>
              </w:rPr>
              <w:t>490</w:t>
            </w:r>
            <w:r>
              <w:rPr>
                <w:rFonts w:ascii="Times New Roman"/>
                <w:b w:val="false"/>
                <w:i w:val="false"/>
                <w:color w:val="000000"/>
                <w:sz w:val="20"/>
              </w:rPr>
              <w:t xml:space="preserve">, </w:t>
            </w:r>
            <w:r>
              <w:rPr>
                <w:rFonts w:ascii="Times New Roman"/>
                <w:b w:val="false"/>
                <w:i w:val="false"/>
                <w:color w:val="000000"/>
                <w:sz w:val="20"/>
              </w:rPr>
              <w:t>492</w:t>
            </w:r>
            <w:r>
              <w:rPr>
                <w:rFonts w:ascii="Times New Roman"/>
                <w:b w:val="false"/>
                <w:i w:val="false"/>
                <w:color w:val="000000"/>
                <w:sz w:val="20"/>
              </w:rPr>
              <w:t xml:space="preserve">, </w:t>
            </w:r>
            <w:r>
              <w:rPr>
                <w:rFonts w:ascii="Times New Roman"/>
                <w:b w:val="false"/>
                <w:i w:val="false"/>
                <w:color w:val="000000"/>
                <w:sz w:val="20"/>
              </w:rPr>
              <w:t>493</w:t>
            </w:r>
            <w:r>
              <w:rPr>
                <w:rFonts w:ascii="Times New Roman"/>
                <w:b w:val="false"/>
                <w:i w:val="false"/>
                <w:color w:val="000000"/>
                <w:sz w:val="20"/>
              </w:rPr>
              <w:t xml:space="preserve">, </w:t>
            </w:r>
            <w:r>
              <w:rPr>
                <w:rFonts w:ascii="Times New Roman"/>
                <w:b w:val="false"/>
                <w:i w:val="false"/>
                <w:color w:val="000000"/>
                <w:sz w:val="20"/>
              </w:rPr>
              <w:t>506-баптарында</w:t>
            </w:r>
            <w:r>
              <w:rPr>
                <w:rFonts w:ascii="Times New Roman"/>
                <w:b w:val="false"/>
                <w:i w:val="false"/>
                <w:color w:val="000000"/>
                <w:sz w:val="20"/>
              </w:rPr>
              <w:t xml:space="preserve"> көзделген әкімшілік құқық бұзушылық бір жыл ішінде қайталап жасалған, Қазақстан Республикасы Қылмыстық кодексінің </w:t>
            </w:r>
            <w:r>
              <w:rPr>
                <w:rFonts w:ascii="Times New Roman"/>
                <w:b w:val="false"/>
                <w:i w:val="false"/>
                <w:color w:val="000000"/>
                <w:sz w:val="20"/>
              </w:rPr>
              <w:t>108-1</w:t>
            </w:r>
            <w:r>
              <w:rPr>
                <w:rFonts w:ascii="Times New Roman"/>
                <w:b w:val="false"/>
                <w:i w:val="false"/>
                <w:color w:val="000000"/>
                <w:sz w:val="20"/>
              </w:rPr>
              <w:t xml:space="preserve"> (бірінші бөлігінде), </w:t>
            </w:r>
            <w:r>
              <w:rPr>
                <w:rFonts w:ascii="Times New Roman"/>
                <w:b w:val="false"/>
                <w:i w:val="false"/>
                <w:color w:val="000000"/>
                <w:sz w:val="20"/>
              </w:rPr>
              <w:t>109-1</w:t>
            </w:r>
            <w:r>
              <w:rPr>
                <w:rFonts w:ascii="Times New Roman"/>
                <w:b w:val="false"/>
                <w:i w:val="false"/>
                <w:color w:val="000000"/>
                <w:sz w:val="20"/>
              </w:rPr>
              <w:t xml:space="preserve">, </w:t>
            </w:r>
            <w:r>
              <w:rPr>
                <w:rFonts w:ascii="Times New Roman"/>
                <w:b w:val="false"/>
                <w:i w:val="false"/>
                <w:color w:val="000000"/>
                <w:sz w:val="20"/>
              </w:rPr>
              <w:t>287</w:t>
            </w:r>
            <w:r>
              <w:rPr>
                <w:rFonts w:ascii="Times New Roman"/>
                <w:b w:val="false"/>
                <w:i w:val="false"/>
                <w:color w:val="000000"/>
                <w:sz w:val="20"/>
              </w:rPr>
              <w:t xml:space="preserve"> (бірінші бөлігінде), </w:t>
            </w:r>
            <w:r>
              <w:rPr>
                <w:rFonts w:ascii="Times New Roman"/>
                <w:b w:val="false"/>
                <w:i w:val="false"/>
                <w:color w:val="000000"/>
                <w:sz w:val="20"/>
              </w:rPr>
              <w:t>288</w:t>
            </w:r>
            <w:r>
              <w:rPr>
                <w:rFonts w:ascii="Times New Roman"/>
                <w:b w:val="false"/>
                <w:i w:val="false"/>
                <w:color w:val="000000"/>
                <w:sz w:val="20"/>
              </w:rPr>
              <w:t xml:space="preserve"> (төртінші бөлігінде), </w:t>
            </w:r>
            <w:r>
              <w:rPr>
                <w:rFonts w:ascii="Times New Roman"/>
                <w:b w:val="false"/>
                <w:i w:val="false"/>
                <w:color w:val="000000"/>
                <w:sz w:val="20"/>
              </w:rPr>
              <w:t>289</w:t>
            </w:r>
            <w:r>
              <w:rPr>
                <w:rFonts w:ascii="Times New Roman"/>
                <w:b w:val="false"/>
                <w:i w:val="false"/>
                <w:color w:val="000000"/>
                <w:sz w:val="20"/>
              </w:rPr>
              <w:t xml:space="preserve">, </w:t>
            </w:r>
            <w:r>
              <w:rPr>
                <w:rFonts w:ascii="Times New Roman"/>
                <w:b w:val="false"/>
                <w:i w:val="false"/>
                <w:color w:val="000000"/>
                <w:sz w:val="20"/>
              </w:rPr>
              <w:t>296</w:t>
            </w:r>
            <w:r>
              <w:rPr>
                <w:rFonts w:ascii="Times New Roman"/>
                <w:b w:val="false"/>
                <w:i w:val="false"/>
                <w:color w:val="000000"/>
                <w:sz w:val="20"/>
              </w:rPr>
              <w:t xml:space="preserve"> (бірінші, екінші және үшінші бөліктерінде), </w:t>
            </w:r>
            <w:r>
              <w:rPr>
                <w:rFonts w:ascii="Times New Roman"/>
                <w:b w:val="false"/>
                <w:i w:val="false"/>
                <w:color w:val="000000"/>
                <w:sz w:val="20"/>
              </w:rPr>
              <w:t>389</w:t>
            </w:r>
            <w:r>
              <w:rPr>
                <w:rFonts w:ascii="Times New Roman"/>
                <w:b w:val="false"/>
                <w:i w:val="false"/>
                <w:color w:val="000000"/>
                <w:sz w:val="20"/>
              </w:rPr>
              <w:t xml:space="preserve"> (бірінші және екінші бөліктерінде)-баптарында көзделген қылмыстық теріс қылық және Қазақстан Республикасы Әкімшілік құқық бұзушылық туралы кодексінің </w:t>
            </w:r>
            <w:r>
              <w:rPr>
                <w:rFonts w:ascii="Times New Roman"/>
                <w:b w:val="false"/>
                <w:i w:val="false"/>
                <w:color w:val="000000"/>
                <w:sz w:val="20"/>
              </w:rPr>
              <w:t>73</w:t>
            </w:r>
            <w:r>
              <w:rPr>
                <w:rFonts w:ascii="Times New Roman"/>
                <w:b w:val="false"/>
                <w:i w:val="false"/>
                <w:color w:val="000000"/>
                <w:sz w:val="20"/>
              </w:rPr>
              <w:t xml:space="preserve">, </w:t>
            </w:r>
            <w:r>
              <w:rPr>
                <w:rFonts w:ascii="Times New Roman"/>
                <w:b w:val="false"/>
                <w:i w:val="false"/>
                <w:color w:val="000000"/>
                <w:sz w:val="20"/>
              </w:rPr>
              <w:t>453</w:t>
            </w:r>
            <w:r>
              <w:rPr>
                <w:rFonts w:ascii="Times New Roman"/>
                <w:b w:val="false"/>
                <w:i w:val="false"/>
                <w:color w:val="000000"/>
                <w:sz w:val="20"/>
              </w:rPr>
              <w:t xml:space="preserve">, </w:t>
            </w:r>
            <w:r>
              <w:rPr>
                <w:rFonts w:ascii="Times New Roman"/>
                <w:b w:val="false"/>
                <w:i w:val="false"/>
                <w:color w:val="000000"/>
                <w:sz w:val="20"/>
              </w:rPr>
              <w:t>461</w:t>
            </w:r>
            <w:r>
              <w:rPr>
                <w:rFonts w:ascii="Times New Roman"/>
                <w:b w:val="false"/>
                <w:i w:val="false"/>
                <w:color w:val="000000"/>
                <w:sz w:val="20"/>
              </w:rPr>
              <w:t xml:space="preserve">, </w:t>
            </w:r>
            <w:r>
              <w:rPr>
                <w:rFonts w:ascii="Times New Roman"/>
                <w:b w:val="false"/>
                <w:i w:val="false"/>
                <w:color w:val="000000"/>
                <w:sz w:val="20"/>
              </w:rPr>
              <w:t>476</w:t>
            </w:r>
            <w:r>
              <w:rPr>
                <w:rFonts w:ascii="Times New Roman"/>
                <w:b w:val="false"/>
                <w:i w:val="false"/>
                <w:color w:val="000000"/>
                <w:sz w:val="20"/>
              </w:rPr>
              <w:t xml:space="preserve">, </w:t>
            </w:r>
            <w:r>
              <w:rPr>
                <w:rFonts w:ascii="Times New Roman"/>
                <w:b w:val="false"/>
                <w:i w:val="false"/>
                <w:color w:val="000000"/>
                <w:sz w:val="20"/>
              </w:rPr>
              <w:t>477</w:t>
            </w:r>
            <w:r>
              <w:rPr>
                <w:rFonts w:ascii="Times New Roman"/>
                <w:b w:val="false"/>
                <w:i w:val="false"/>
                <w:color w:val="000000"/>
                <w:sz w:val="20"/>
              </w:rPr>
              <w:t xml:space="preserve">, </w:t>
            </w:r>
            <w:r>
              <w:rPr>
                <w:rFonts w:ascii="Times New Roman"/>
                <w:b w:val="false"/>
                <w:i w:val="false"/>
                <w:color w:val="000000"/>
                <w:sz w:val="20"/>
              </w:rPr>
              <w:t>478</w:t>
            </w:r>
            <w:r>
              <w:rPr>
                <w:rFonts w:ascii="Times New Roman"/>
                <w:b w:val="false"/>
                <w:i w:val="false"/>
                <w:color w:val="000000"/>
                <w:sz w:val="20"/>
              </w:rPr>
              <w:t xml:space="preserve"> және </w:t>
            </w:r>
            <w:r>
              <w:rPr>
                <w:rFonts w:ascii="Times New Roman"/>
                <w:b w:val="false"/>
                <w:i w:val="false"/>
                <w:color w:val="000000"/>
                <w:sz w:val="20"/>
              </w:rPr>
              <w:t>488-баптарында</w:t>
            </w:r>
            <w:r>
              <w:rPr>
                <w:rFonts w:ascii="Times New Roman"/>
                <w:b w:val="false"/>
                <w:i w:val="false"/>
                <w:color w:val="000000"/>
                <w:sz w:val="20"/>
              </w:rPr>
              <w:t xml:space="preserve"> көзделген әкімшілік құқық бұзушылық жасағаны бойынша соттылығының жоқтығы.</w:t>
            </w:r>
          </w:p>
          <w:p>
            <w:pPr>
              <w:spacing w:after="20"/>
              <w:ind w:left="20"/>
              <w:jc w:val="both"/>
            </w:pPr>
            <w:r>
              <w:rPr>
                <w:rFonts w:ascii="Times New Roman"/>
                <w:b w:val="false"/>
                <w:i w:val="false"/>
                <w:color w:val="000000"/>
                <w:sz w:val="20"/>
              </w:rPr>
              <w:t>
Экстремизмге, терроризмге немесе ұйымдасқан қылмысқа қарсы күрес желісі бойынша ішкі істер және (немесе) ұлттық қауіпсіздік органдарының есептерінде қаруға рұқсаты бар адамдар туралы мәліметтердің жоқтығы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 ұсынылмайды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Ішкі істер органдарының қызметкері қару мен оның патрондарына рұқсаты бар адамдарда соттылықтың болуы немесе болмауы туралы мәліметтерді цифралық жүйесінен алады.</w:t>
            </w:r>
          </w:p>
          <w:p>
            <w:pPr>
              <w:spacing w:after="20"/>
              <w:ind w:left="20"/>
              <w:jc w:val="both"/>
            </w:pPr>
            <w:r>
              <w:rPr>
                <w:rFonts w:ascii="Times New Roman"/>
                <w:b w:val="false"/>
                <w:i w:val="false"/>
                <w:color w:val="000000"/>
                <w:sz w:val="20"/>
              </w:rPr>
              <w:t>
Қазақстан Республикасы Бас прокуратурасының цифрлық жүйесінен алады.</w:t>
            </w:r>
          </w:p>
          <w:p>
            <w:pPr>
              <w:spacing w:after="20"/>
              <w:ind w:left="20"/>
              <w:jc w:val="both"/>
            </w:pPr>
            <w:r>
              <w:rPr>
                <w:rFonts w:ascii="Times New Roman"/>
                <w:b w:val="false"/>
                <w:i w:val="false"/>
                <w:color w:val="000000"/>
                <w:sz w:val="20"/>
              </w:rPr>
              <w:t>
Құжаттарды қараушы ішкі істер органдарының қызметкері экстремизмге, терроризмге немесе ұйымдасқан қылмысқа қарсы күрес бойынша ішкі істер және (немесе) ұлттық қауіпсіздік органдарының есептерінде қаруға рұқсаты бар адамдар туралы мәліметтердің бар-жоғы туралы ақпаратты өтініш беруші жарамдылық мерзімдері өтпеген құжаттар топтамасын ұсынғаннан кейін сұратады.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Қаруды қауіпсіз ұстау қағидаларынан білімнің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Қазақстан Республикасы Ішкі істер министрінің 2019 жылғы 13 маусымдағы № 536 </w:t>
            </w:r>
            <w:r>
              <w:rPr>
                <w:rFonts w:ascii="Times New Roman"/>
                <w:b w:val="false"/>
                <w:i w:val="false"/>
                <w:color w:val="000000"/>
                <w:sz w:val="20"/>
              </w:rPr>
              <w:t>бұйрығымен</w:t>
            </w:r>
            <w:r>
              <w:rPr>
                <w:rFonts w:ascii="Times New Roman"/>
                <w:b w:val="false"/>
                <w:i w:val="false"/>
                <w:color w:val="000000"/>
                <w:sz w:val="20"/>
              </w:rPr>
              <w:t xml:space="preserve"> (Нормативтік құқықтық актілерді мемлекеттік тіркеу тізілімінде № 18849 болып тіркелген) бекітілген нысаны бойынша азаматтық және қызметтік қарудың иелері мен пайдаланушыларын азаматтық және қызметтік қаруды қауіпсіз ұстау қағидаларын білуіне даярлау (қайта даярлау) бағдарламаларынан өткені туралы анықтама.</w:t>
            </w:r>
          </w:p>
          <w:p>
            <w:pPr>
              <w:spacing w:after="20"/>
              <w:ind w:left="20"/>
              <w:jc w:val="both"/>
            </w:pPr>
            <w:r>
              <w:rPr>
                <w:rFonts w:ascii="Times New Roman"/>
                <w:b w:val="false"/>
                <w:i w:val="false"/>
                <w:color w:val="000000"/>
                <w:sz w:val="20"/>
              </w:rPr>
              <w:t>
Азаматтық және қызметтік қарудың саудасын жүзеге асыратын заңды тұлғалар басшының мөрімен (болған жағдайда) және қолымен расталған қаруға рұқсат беретін құжат береді (құжат еркін түрде толтырылады)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Қару айналымын бақылау саласындағы уәкілетті орган айқындайтын ұйымдар береді.</w:t>
            </w:r>
          </w:p>
          <w:p>
            <w:pPr>
              <w:spacing w:after="20"/>
              <w:ind w:left="20"/>
              <w:jc w:val="both"/>
            </w:pPr>
            <w:r>
              <w:rPr>
                <w:rFonts w:ascii="Times New Roman"/>
                <w:b w:val="false"/>
                <w:i w:val="false"/>
                <w:color w:val="000000"/>
                <w:sz w:val="20"/>
              </w:rPr>
              <w:t>
Спорт шебері кандидатынан төмен емес разряды бар Қазақстан Республикасы Ұлттық құрамасының мүшесі-спортшылар ұсынылмайды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бажды төлеу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бажды төлеу туралы төлем құжаты (ұсынылмайды)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Ішкі істер органдарының қызметкері мемлекеттік баждың төленгені туралы ақпаратты цифрлық жүйеден "цифрлық үкіметтің" төлем шлюзі арқылы тексереді</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тұлғалармен азаматтық қару мен оның патрондарын тасымалдауға рұқсат беру кезіндегі жалпы талаптар мен оларды растайтын құжаттар тізбесі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Меншік құқығындағы немесе аумақтық көліктік бақылау органы берген қауіпті жүкті тасымалдауды жүзеге асыруға арнайы рұқсаты бар арнайы жабдықталғанавтокөлік құралын жалға алу құқығының болуы (автомобиль көлігімен тасымалдау кезінде)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Қазақстан Республикасы Инвестициялар және даму министрінің 2015 жылғы 17 сәуірдегі № 460 </w:t>
            </w:r>
            <w:r>
              <w:rPr>
                <w:rFonts w:ascii="Times New Roman"/>
                <w:b w:val="false"/>
                <w:i w:val="false"/>
                <w:color w:val="000000"/>
                <w:sz w:val="20"/>
              </w:rPr>
              <w:t>бұйрығына</w:t>
            </w:r>
            <w:r>
              <w:rPr>
                <w:rFonts w:ascii="Times New Roman"/>
                <w:b w:val="false"/>
                <w:i w:val="false"/>
                <w:color w:val="000000"/>
                <w:sz w:val="20"/>
              </w:rPr>
              <w:t xml:space="preserve"> (Нормативтік құқықтық актілерді мемлекеттік тіркеу тізілімінде № 11779 болып тіркелген) 1-қосымшаға сәйкес нысаны бойынша меншік құқығындағы немесе тасымалдауды жүзеге асыруға арнайы рұқсаты бар арнайы жабдықталған автокөлік құралын жалға алу құқығын растайтын құжаттың көшірмесі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Ішкі істер органдарының қызметкері аумақтық көліктік бақылау органы берген қауіпті жүкті тасымалдауды жүзеге асыруға арнайы рұқсаты бар арнайы жабдықталған автокөлік құралының меншік құқығын растайтын құжатты мемлекеттік органдардың цифрлық жүйелерінен алады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Қаруды тасымалдау кезінде жауапты тағайындау туралы бұйрығы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Тасымалдауға жауапты адамды тағайындайды, саны төрт бірліктен артық атыс қаруын немесе 1000 данадан артық патрондарды құрамында екі адамнан кем емес атыс қаруымен қаруланған күзетпен ілесіп жүруді қамтамасыз ету бұйрықтың көшірмесі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Жарыстар немес жиындар өткізу орны бойынша арнайы жабдықталған үй-жайдың болуы (спорттық қаруды тасымалдау кезінде)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Жарыстар немесе жиындар өткізу орны бойынша арнайы жабдықталған үй-жайдың болуын растайтын құжаттың көшірмесі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Қарулы күзеттің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Күзет қызметін көрсету жөніндегі шарттың көшірмесі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Азаматтық қаруды және оның патрондарын тасымалдауға рұқсат алу үшін жеке тұлғаларда болуы қажет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Қару иесінің үшінші тұлғаға қаруды тасымалдау құқығына берген нотариалды куәландырылған сенімхаттың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Азаматтық қарудың иесі қол қойған және оның қаруын үшінші тұлға (көрсетілетін қызметті алушы) тасымалдау үшін еркін нысанда жасалған сенімхат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 Қаруды иелену құқығы жоқ үшінші адамның азаматтық қаруды тасымалдауға рұқсатты қаруды сатып алуға рұқсатты беру кезінде қойылатын талаптарға оның сәйкес келуіне тексергеннен кейін беріледі</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Ішкі істер Министрінің</w:t>
            </w:r>
            <w:r>
              <w:br/>
            </w:r>
            <w:r>
              <w:rPr>
                <w:rFonts w:ascii="Times New Roman"/>
                <w:b w:val="false"/>
                <w:i w:val="false"/>
                <w:color w:val="000000"/>
                <w:sz w:val="20"/>
              </w:rPr>
              <w:t xml:space="preserve">2020 жылғы 22 қыркүйегі </w:t>
            </w:r>
            <w:r>
              <w:br/>
            </w:r>
            <w:r>
              <w:rPr>
                <w:rFonts w:ascii="Times New Roman"/>
                <w:b w:val="false"/>
                <w:i w:val="false"/>
                <w:color w:val="000000"/>
                <w:sz w:val="20"/>
              </w:rPr>
              <w:t xml:space="preserve">№ 637 Бұйрыққа </w:t>
            </w:r>
            <w:r>
              <w:br/>
            </w:r>
            <w:r>
              <w:rPr>
                <w:rFonts w:ascii="Times New Roman"/>
                <w:b w:val="false"/>
                <w:i w:val="false"/>
                <w:color w:val="000000"/>
                <w:sz w:val="20"/>
              </w:rPr>
              <w:t>5-қосымша</w:t>
            </w:r>
          </w:p>
        </w:tc>
      </w:tr>
    </w:tbl>
    <w:bookmarkStart w:name="z22" w:id="16"/>
    <w:p>
      <w:pPr>
        <w:spacing w:after="0"/>
        <w:ind w:left="0"/>
        <w:jc w:val="left"/>
      </w:pPr>
      <w:r>
        <w:rPr>
          <w:rFonts w:ascii="Times New Roman"/>
          <w:b/>
          <w:i w:val="false"/>
          <w:color w:val="000000"/>
        </w:rPr>
        <w:t xml:space="preserve"> Атыс тирлері (атыс орындары) мен стендтерін ашу және олардың жұмыс істеуіне рұқсатты беру кезіндегі рұқсат талаптары мен оларға сәйкестікті растайтын құжаттар тізбесі</w:t>
      </w:r>
    </w:p>
    <w:bookmarkEnd w:id="16"/>
    <w:p>
      <w:pPr>
        <w:spacing w:after="0"/>
        <w:ind w:left="0"/>
        <w:jc w:val="both"/>
      </w:pPr>
      <w:r>
        <w:rPr>
          <w:rFonts w:ascii="Times New Roman"/>
          <w:b w:val="false"/>
          <w:i w:val="false"/>
          <w:color w:val="ff0000"/>
          <w:sz w:val="28"/>
        </w:rPr>
        <w:t xml:space="preserve">
      Ескерту. 5-қосымшаға өзгеріс енгізілді – ҚР Ішкі істер министрінің м.а. 28.07.2021 </w:t>
      </w:r>
      <w:r>
        <w:rPr>
          <w:rFonts w:ascii="Times New Roman"/>
          <w:b w:val="false"/>
          <w:i w:val="false"/>
          <w:color w:val="ff0000"/>
          <w:sz w:val="28"/>
        </w:rPr>
        <w:t>№ 445</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01.03.2024 </w:t>
      </w:r>
      <w:r>
        <w:rPr>
          <w:rFonts w:ascii="Times New Roman"/>
          <w:b w:val="false"/>
          <w:i w:val="false"/>
          <w:color w:val="ff0000"/>
          <w:sz w:val="28"/>
        </w:rPr>
        <w:t>№ 199</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25.05.2026 </w:t>
      </w:r>
      <w:r>
        <w:rPr>
          <w:rFonts w:ascii="Times New Roman"/>
          <w:b w:val="false"/>
          <w:i w:val="false"/>
          <w:color w:val="ff0000"/>
          <w:sz w:val="28"/>
        </w:rPr>
        <w:t>№ 368</w:t>
      </w:r>
      <w:r>
        <w:rPr>
          <w:rFonts w:ascii="Times New Roman"/>
          <w:b w:val="false"/>
          <w:i w:val="false"/>
          <w:color w:val="ff0000"/>
          <w:sz w:val="28"/>
        </w:rPr>
        <w:t xml:space="preserve"> (12.07.2026 бастап қолданысқа енгізіледі) бұйрықтарымен.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беру талаптары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Атыс тирлері (атыс орындары) мен стендтерін ашу және олардың жұмыс істеуіне рұқсатты беру кезіндегі рұқсат талаптары мен оларға сәйкестікті растайтын құжаттар тізбесі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2020 жылғы 27 наурыздағы Қазақстан Республикасы Ішкі істер министрінің "Атыс тирлері (атыс орындары) менстендтерін ашу және олардың жұмыс істеуіне рұқсат беру" № 254 (Нормативтік құқықтық актілерді мемлекеттік тіркеу тізілімінде № 20184 болып тіркелген) </w:t>
            </w:r>
            <w:r>
              <w:rPr>
                <w:rFonts w:ascii="Times New Roman"/>
                <w:b w:val="false"/>
                <w:i w:val="false"/>
                <w:color w:val="000000"/>
                <w:sz w:val="20"/>
              </w:rPr>
              <w:t>бұйрығымен</w:t>
            </w:r>
            <w:r>
              <w:rPr>
                <w:rFonts w:ascii="Times New Roman"/>
                <w:b w:val="false"/>
                <w:i w:val="false"/>
                <w:color w:val="000000"/>
                <w:sz w:val="20"/>
              </w:rPr>
              <w:t xml:space="preserve"> бекітілген көрсетілетін мемлекеттік қызмет Қағидаларына 1 қосымшаға сәйкес нысандардағы заң тұлғаның атыс тирлері (атыс орындары) мен стендтерін ашу және олардың жұмыс істеуіне рұқсат беру туралы өтініш</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Атыс тирінің (атыс орнының) және стендтің жұмыс істеуіне жауапты (әкімші, нұсқаушы) және қару ұстауға рұқсаты бар адамдар туралы мәліметтер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Толық сауалнамалық деректердің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Қазақстан Республикасы Ішкі істер министрінің 2015 жылғы 17 сәуірдегі № 365 </w:t>
            </w:r>
            <w:r>
              <w:rPr>
                <w:rFonts w:ascii="Times New Roman"/>
                <w:b w:val="false"/>
                <w:i w:val="false"/>
                <w:color w:val="000000"/>
                <w:sz w:val="20"/>
              </w:rPr>
              <w:t>бұйрығына</w:t>
            </w:r>
            <w:r>
              <w:rPr>
                <w:rFonts w:ascii="Times New Roman"/>
                <w:b w:val="false"/>
                <w:i w:val="false"/>
                <w:color w:val="000000"/>
                <w:sz w:val="20"/>
              </w:rPr>
              <w:t xml:space="preserve"> (Нормативтік құқықтық актілерді мемлекеттік тіркеу тізілімінде № 11219 болып тіркелген) 3-қосымшаға</w:t>
            </w:r>
          </w:p>
          <w:p>
            <w:pPr>
              <w:spacing w:after="20"/>
              <w:ind w:left="20"/>
              <w:jc w:val="both"/>
            </w:pPr>
            <w:r>
              <w:rPr>
                <w:rFonts w:ascii="Times New Roman"/>
                <w:b w:val="false"/>
                <w:i w:val="false"/>
                <w:color w:val="000000"/>
                <w:sz w:val="20"/>
              </w:rPr>
              <w:t>
сәйкес нысаны бойынша кадр есебі жөніндегі жеке іс парағы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Қару ұстауға қарсы көрсетілімдердің жоқ екені туралы медициналық қорытындылары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Қазақстан Республикасы Денсаулық сақтау министрінің міндетін атқарушының 2020 жылғы 30 қазандағы № ҚР ДСМ-175/2020 </w:t>
            </w:r>
            <w:r>
              <w:rPr>
                <w:rFonts w:ascii="Times New Roman"/>
                <w:b w:val="false"/>
                <w:i w:val="false"/>
                <w:color w:val="000000"/>
                <w:sz w:val="20"/>
              </w:rPr>
              <w:t>бұйрығымен</w:t>
            </w:r>
            <w:r>
              <w:rPr>
                <w:rFonts w:ascii="Times New Roman"/>
                <w:b w:val="false"/>
                <w:i w:val="false"/>
                <w:color w:val="000000"/>
                <w:sz w:val="20"/>
              </w:rPr>
              <w:t xml:space="preserve"> (Нормативтік құқықтық актілерді мемлекеттік тіркеу тізілімінде № 21579 болып тіркелген) бекітілген № 076/е нысаны бойынша денсаулық сақтау саласындағы уәкілетті орган белгілеген қаруды иеленуге қарсы көрсетпелердің жоқ екені туралы медициналық қорытындылар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Қару мен оның патрондарына рұқсаты бар адамдарда қылмыс жасағаны үшін заңда белгіленген тәртіппен өтелмеген немесе алынбаған соттылығының болмауы, Қазақстан Республикасы </w:t>
            </w:r>
            <w:r>
              <w:rPr>
                <w:rFonts w:ascii="Times New Roman"/>
                <w:b w:val="false"/>
                <w:i w:val="false"/>
                <w:color w:val="000000"/>
                <w:sz w:val="20"/>
              </w:rPr>
              <w:t>Қылмыстық кодексінің</w:t>
            </w:r>
            <w:r>
              <w:rPr>
                <w:rFonts w:ascii="Times New Roman"/>
                <w:b w:val="false"/>
                <w:i w:val="false"/>
                <w:color w:val="000000"/>
                <w:sz w:val="20"/>
              </w:rPr>
              <w:t xml:space="preserve"> Ерекше бөлiмi бабының тиiстi бөлiгiнде көзделген бас бостандығынан айыру түрiндегi жазаның төменгi шегiнің мерзiмі өткенге дейiн ақталмайтын негiздер бойынша қылмыстық жауаптылықтан босатылған, Қазақстан Республикасы Әкімшілік құқық бұзушылық туралы кодексінің </w:t>
            </w:r>
            <w:r>
              <w:rPr>
                <w:rFonts w:ascii="Times New Roman"/>
                <w:b w:val="false"/>
                <w:i w:val="false"/>
                <w:color w:val="000000"/>
                <w:sz w:val="20"/>
              </w:rPr>
              <w:t>127</w:t>
            </w:r>
            <w:r>
              <w:rPr>
                <w:rFonts w:ascii="Times New Roman"/>
                <w:b w:val="false"/>
                <w:i w:val="false"/>
                <w:color w:val="000000"/>
                <w:sz w:val="20"/>
              </w:rPr>
              <w:t xml:space="preserve">, </w:t>
            </w:r>
            <w:r>
              <w:rPr>
                <w:rFonts w:ascii="Times New Roman"/>
                <w:b w:val="false"/>
                <w:i w:val="false"/>
                <w:color w:val="000000"/>
                <w:sz w:val="20"/>
              </w:rPr>
              <w:t>128</w:t>
            </w:r>
            <w:r>
              <w:rPr>
                <w:rFonts w:ascii="Times New Roman"/>
                <w:b w:val="false"/>
                <w:i w:val="false"/>
                <w:color w:val="000000"/>
                <w:sz w:val="20"/>
              </w:rPr>
              <w:t xml:space="preserve">, </w:t>
            </w:r>
            <w:r>
              <w:rPr>
                <w:rFonts w:ascii="Times New Roman"/>
                <w:b w:val="false"/>
                <w:i w:val="false"/>
                <w:color w:val="000000"/>
                <w:sz w:val="20"/>
              </w:rPr>
              <w:t>131</w:t>
            </w:r>
            <w:r>
              <w:rPr>
                <w:rFonts w:ascii="Times New Roman"/>
                <w:b w:val="false"/>
                <w:i w:val="false"/>
                <w:color w:val="000000"/>
                <w:sz w:val="20"/>
              </w:rPr>
              <w:t xml:space="preserve">, </w:t>
            </w:r>
            <w:r>
              <w:rPr>
                <w:rFonts w:ascii="Times New Roman"/>
                <w:b w:val="false"/>
                <w:i w:val="false"/>
                <w:color w:val="000000"/>
                <w:sz w:val="20"/>
              </w:rPr>
              <w:t>382</w:t>
            </w:r>
            <w:r>
              <w:rPr>
                <w:rFonts w:ascii="Times New Roman"/>
                <w:b w:val="false"/>
                <w:i w:val="false"/>
                <w:color w:val="000000"/>
                <w:sz w:val="20"/>
              </w:rPr>
              <w:t xml:space="preserve">, </w:t>
            </w:r>
            <w:r>
              <w:rPr>
                <w:rFonts w:ascii="Times New Roman"/>
                <w:b w:val="false"/>
                <w:i w:val="false"/>
                <w:color w:val="000000"/>
                <w:sz w:val="20"/>
              </w:rPr>
              <w:t>434</w:t>
            </w:r>
            <w:r>
              <w:rPr>
                <w:rFonts w:ascii="Times New Roman"/>
                <w:b w:val="false"/>
                <w:i w:val="false"/>
                <w:color w:val="000000"/>
                <w:sz w:val="20"/>
              </w:rPr>
              <w:t xml:space="preserve">, </w:t>
            </w:r>
            <w:r>
              <w:rPr>
                <w:rFonts w:ascii="Times New Roman"/>
                <w:b w:val="false"/>
                <w:i w:val="false"/>
                <w:color w:val="000000"/>
                <w:sz w:val="20"/>
              </w:rPr>
              <w:t>437</w:t>
            </w:r>
            <w:r>
              <w:rPr>
                <w:rFonts w:ascii="Times New Roman"/>
                <w:b w:val="false"/>
                <w:i w:val="false"/>
                <w:color w:val="000000"/>
                <w:sz w:val="20"/>
              </w:rPr>
              <w:t xml:space="preserve">, </w:t>
            </w:r>
            <w:r>
              <w:rPr>
                <w:rFonts w:ascii="Times New Roman"/>
                <w:b w:val="false"/>
                <w:i w:val="false"/>
                <w:color w:val="000000"/>
                <w:sz w:val="20"/>
              </w:rPr>
              <w:t>438</w:t>
            </w:r>
            <w:r>
              <w:rPr>
                <w:rFonts w:ascii="Times New Roman"/>
                <w:b w:val="false"/>
                <w:i w:val="false"/>
                <w:color w:val="000000"/>
                <w:sz w:val="20"/>
              </w:rPr>
              <w:t xml:space="preserve">, </w:t>
            </w:r>
            <w:r>
              <w:rPr>
                <w:rFonts w:ascii="Times New Roman"/>
                <w:b w:val="false"/>
                <w:i w:val="false"/>
                <w:color w:val="000000"/>
                <w:sz w:val="20"/>
              </w:rPr>
              <w:t>440</w:t>
            </w:r>
            <w:r>
              <w:rPr>
                <w:rFonts w:ascii="Times New Roman"/>
                <w:b w:val="false"/>
                <w:i w:val="false"/>
                <w:color w:val="000000"/>
                <w:sz w:val="20"/>
              </w:rPr>
              <w:t xml:space="preserve">, </w:t>
            </w:r>
            <w:r>
              <w:rPr>
                <w:rFonts w:ascii="Times New Roman"/>
                <w:b w:val="false"/>
                <w:i w:val="false"/>
                <w:color w:val="000000"/>
                <w:sz w:val="20"/>
              </w:rPr>
              <w:t>443</w:t>
            </w:r>
            <w:r>
              <w:rPr>
                <w:rFonts w:ascii="Times New Roman"/>
                <w:b w:val="false"/>
                <w:i w:val="false"/>
                <w:color w:val="000000"/>
                <w:sz w:val="20"/>
              </w:rPr>
              <w:t xml:space="preserve">, </w:t>
            </w:r>
            <w:r>
              <w:rPr>
                <w:rFonts w:ascii="Times New Roman"/>
                <w:b w:val="false"/>
                <w:i w:val="false"/>
                <w:color w:val="000000"/>
                <w:sz w:val="20"/>
              </w:rPr>
              <w:t>444</w:t>
            </w:r>
            <w:r>
              <w:rPr>
                <w:rFonts w:ascii="Times New Roman"/>
                <w:b w:val="false"/>
                <w:i w:val="false"/>
                <w:color w:val="000000"/>
                <w:sz w:val="20"/>
              </w:rPr>
              <w:t xml:space="preserve">, </w:t>
            </w:r>
            <w:r>
              <w:rPr>
                <w:rFonts w:ascii="Times New Roman"/>
                <w:b w:val="false"/>
                <w:i w:val="false"/>
                <w:color w:val="000000"/>
                <w:sz w:val="20"/>
              </w:rPr>
              <w:t>448</w:t>
            </w:r>
            <w:r>
              <w:rPr>
                <w:rFonts w:ascii="Times New Roman"/>
                <w:b w:val="false"/>
                <w:i w:val="false"/>
                <w:color w:val="000000"/>
                <w:sz w:val="20"/>
              </w:rPr>
              <w:t xml:space="preserve">, </w:t>
            </w:r>
            <w:r>
              <w:rPr>
                <w:rFonts w:ascii="Times New Roman"/>
                <w:b w:val="false"/>
                <w:i w:val="false"/>
                <w:color w:val="000000"/>
                <w:sz w:val="20"/>
              </w:rPr>
              <w:t>450</w:t>
            </w:r>
            <w:r>
              <w:rPr>
                <w:rFonts w:ascii="Times New Roman"/>
                <w:b w:val="false"/>
                <w:i w:val="false"/>
                <w:color w:val="000000"/>
                <w:sz w:val="20"/>
              </w:rPr>
              <w:t xml:space="preserve">, </w:t>
            </w:r>
            <w:r>
              <w:rPr>
                <w:rFonts w:ascii="Times New Roman"/>
                <w:b w:val="false"/>
                <w:i w:val="false"/>
                <w:color w:val="000000"/>
                <w:sz w:val="20"/>
              </w:rPr>
              <w:t>462</w:t>
            </w:r>
            <w:r>
              <w:rPr>
                <w:rFonts w:ascii="Times New Roman"/>
                <w:b w:val="false"/>
                <w:i w:val="false"/>
                <w:color w:val="000000"/>
                <w:sz w:val="20"/>
              </w:rPr>
              <w:t xml:space="preserve">, </w:t>
            </w:r>
            <w:r>
              <w:rPr>
                <w:rFonts w:ascii="Times New Roman"/>
                <w:b w:val="false"/>
                <w:i w:val="false"/>
                <w:color w:val="000000"/>
                <w:sz w:val="20"/>
              </w:rPr>
              <w:t>481</w:t>
            </w:r>
            <w:r>
              <w:rPr>
                <w:rFonts w:ascii="Times New Roman"/>
                <w:b w:val="false"/>
                <w:i w:val="false"/>
                <w:color w:val="000000"/>
                <w:sz w:val="20"/>
              </w:rPr>
              <w:t xml:space="preserve">, </w:t>
            </w:r>
            <w:r>
              <w:rPr>
                <w:rFonts w:ascii="Times New Roman"/>
                <w:b w:val="false"/>
                <w:i w:val="false"/>
                <w:color w:val="000000"/>
                <w:sz w:val="20"/>
              </w:rPr>
              <w:t>482</w:t>
            </w:r>
            <w:r>
              <w:rPr>
                <w:rFonts w:ascii="Times New Roman"/>
                <w:b w:val="false"/>
                <w:i w:val="false"/>
                <w:color w:val="000000"/>
                <w:sz w:val="20"/>
              </w:rPr>
              <w:t xml:space="preserve">, </w:t>
            </w:r>
            <w:r>
              <w:rPr>
                <w:rFonts w:ascii="Times New Roman"/>
                <w:b w:val="false"/>
                <w:i w:val="false"/>
                <w:color w:val="000000"/>
                <w:sz w:val="20"/>
              </w:rPr>
              <w:t>484</w:t>
            </w:r>
            <w:r>
              <w:rPr>
                <w:rFonts w:ascii="Times New Roman"/>
                <w:b w:val="false"/>
                <w:i w:val="false"/>
                <w:color w:val="000000"/>
                <w:sz w:val="20"/>
              </w:rPr>
              <w:t xml:space="preserve">, </w:t>
            </w:r>
            <w:r>
              <w:rPr>
                <w:rFonts w:ascii="Times New Roman"/>
                <w:b w:val="false"/>
                <w:i w:val="false"/>
                <w:color w:val="000000"/>
                <w:sz w:val="20"/>
              </w:rPr>
              <w:t>485</w:t>
            </w:r>
            <w:r>
              <w:rPr>
                <w:rFonts w:ascii="Times New Roman"/>
                <w:b w:val="false"/>
                <w:i w:val="false"/>
                <w:color w:val="000000"/>
                <w:sz w:val="20"/>
              </w:rPr>
              <w:t xml:space="preserve">, </w:t>
            </w:r>
            <w:r>
              <w:rPr>
                <w:rFonts w:ascii="Times New Roman"/>
                <w:b w:val="false"/>
                <w:i w:val="false"/>
                <w:color w:val="000000"/>
                <w:sz w:val="20"/>
              </w:rPr>
              <w:t>485-1</w:t>
            </w:r>
            <w:r>
              <w:rPr>
                <w:rFonts w:ascii="Times New Roman"/>
                <w:b w:val="false"/>
                <w:i w:val="false"/>
                <w:color w:val="000000"/>
                <w:sz w:val="20"/>
              </w:rPr>
              <w:t xml:space="preserve">, </w:t>
            </w:r>
            <w:r>
              <w:rPr>
                <w:rFonts w:ascii="Times New Roman"/>
                <w:b w:val="false"/>
                <w:i w:val="false"/>
                <w:color w:val="000000"/>
                <w:sz w:val="20"/>
              </w:rPr>
              <w:t>486</w:t>
            </w:r>
            <w:r>
              <w:rPr>
                <w:rFonts w:ascii="Times New Roman"/>
                <w:b w:val="false"/>
                <w:i w:val="false"/>
                <w:color w:val="000000"/>
                <w:sz w:val="20"/>
              </w:rPr>
              <w:t xml:space="preserve">, </w:t>
            </w:r>
            <w:r>
              <w:rPr>
                <w:rFonts w:ascii="Times New Roman"/>
                <w:b w:val="false"/>
                <w:i w:val="false"/>
                <w:color w:val="000000"/>
                <w:sz w:val="20"/>
              </w:rPr>
              <w:t>487</w:t>
            </w:r>
            <w:r>
              <w:rPr>
                <w:rFonts w:ascii="Times New Roman"/>
                <w:b w:val="false"/>
                <w:i w:val="false"/>
                <w:color w:val="000000"/>
                <w:sz w:val="20"/>
              </w:rPr>
              <w:t xml:space="preserve">, </w:t>
            </w:r>
            <w:r>
              <w:rPr>
                <w:rFonts w:ascii="Times New Roman"/>
                <w:b w:val="false"/>
                <w:i w:val="false"/>
                <w:color w:val="000000"/>
                <w:sz w:val="20"/>
              </w:rPr>
              <w:t>489</w:t>
            </w:r>
            <w:r>
              <w:rPr>
                <w:rFonts w:ascii="Times New Roman"/>
                <w:b w:val="false"/>
                <w:i w:val="false"/>
                <w:color w:val="000000"/>
                <w:sz w:val="20"/>
              </w:rPr>
              <w:t xml:space="preserve">, </w:t>
            </w:r>
            <w:r>
              <w:rPr>
                <w:rFonts w:ascii="Times New Roman"/>
                <w:b w:val="false"/>
                <w:i w:val="false"/>
                <w:color w:val="000000"/>
                <w:sz w:val="20"/>
              </w:rPr>
              <w:t>490</w:t>
            </w:r>
            <w:r>
              <w:rPr>
                <w:rFonts w:ascii="Times New Roman"/>
                <w:b w:val="false"/>
                <w:i w:val="false"/>
                <w:color w:val="000000"/>
                <w:sz w:val="20"/>
              </w:rPr>
              <w:t xml:space="preserve">, </w:t>
            </w:r>
            <w:r>
              <w:rPr>
                <w:rFonts w:ascii="Times New Roman"/>
                <w:b w:val="false"/>
                <w:i w:val="false"/>
                <w:color w:val="000000"/>
                <w:sz w:val="20"/>
              </w:rPr>
              <w:t>492</w:t>
            </w:r>
            <w:r>
              <w:rPr>
                <w:rFonts w:ascii="Times New Roman"/>
                <w:b w:val="false"/>
                <w:i w:val="false"/>
                <w:color w:val="000000"/>
                <w:sz w:val="20"/>
              </w:rPr>
              <w:t xml:space="preserve">, </w:t>
            </w:r>
            <w:r>
              <w:rPr>
                <w:rFonts w:ascii="Times New Roman"/>
                <w:b w:val="false"/>
                <w:i w:val="false"/>
                <w:color w:val="000000"/>
                <w:sz w:val="20"/>
              </w:rPr>
              <w:t>493</w:t>
            </w:r>
            <w:r>
              <w:rPr>
                <w:rFonts w:ascii="Times New Roman"/>
                <w:b w:val="false"/>
                <w:i w:val="false"/>
                <w:color w:val="000000"/>
                <w:sz w:val="20"/>
              </w:rPr>
              <w:t xml:space="preserve">, </w:t>
            </w:r>
            <w:r>
              <w:rPr>
                <w:rFonts w:ascii="Times New Roman"/>
                <w:b w:val="false"/>
                <w:i w:val="false"/>
                <w:color w:val="000000"/>
                <w:sz w:val="20"/>
              </w:rPr>
              <w:t>506-баптарында</w:t>
            </w:r>
            <w:r>
              <w:rPr>
                <w:rFonts w:ascii="Times New Roman"/>
                <w:b w:val="false"/>
                <w:i w:val="false"/>
                <w:color w:val="000000"/>
                <w:sz w:val="20"/>
              </w:rPr>
              <w:t xml:space="preserve"> көзделген әкімшілік құқық бұзушылық бір жыл ішінде қайталап жасалған, Қазақстан Республикасы Қылмыстық кодексінің </w:t>
            </w:r>
            <w:r>
              <w:rPr>
                <w:rFonts w:ascii="Times New Roman"/>
                <w:b w:val="false"/>
                <w:i w:val="false"/>
                <w:color w:val="000000"/>
                <w:sz w:val="20"/>
              </w:rPr>
              <w:t xml:space="preserve">108-1 </w:t>
            </w:r>
            <w:r>
              <w:rPr>
                <w:rFonts w:ascii="Times New Roman"/>
                <w:b w:val="false"/>
                <w:i w:val="false"/>
                <w:color w:val="000000"/>
                <w:sz w:val="20"/>
              </w:rPr>
              <w:t xml:space="preserve">(бірінші бөлігінде), </w:t>
            </w:r>
            <w:r>
              <w:rPr>
                <w:rFonts w:ascii="Times New Roman"/>
                <w:b w:val="false"/>
                <w:i w:val="false"/>
                <w:color w:val="000000"/>
                <w:sz w:val="20"/>
              </w:rPr>
              <w:t>109-1</w:t>
            </w:r>
            <w:r>
              <w:rPr>
                <w:rFonts w:ascii="Times New Roman"/>
                <w:b w:val="false"/>
                <w:i w:val="false"/>
                <w:color w:val="000000"/>
                <w:sz w:val="20"/>
              </w:rPr>
              <w:t xml:space="preserve">, </w:t>
            </w:r>
            <w:r>
              <w:rPr>
                <w:rFonts w:ascii="Times New Roman"/>
                <w:b w:val="false"/>
                <w:i w:val="false"/>
                <w:color w:val="000000"/>
                <w:sz w:val="20"/>
              </w:rPr>
              <w:t>287</w:t>
            </w:r>
            <w:r>
              <w:rPr>
                <w:rFonts w:ascii="Times New Roman"/>
                <w:b w:val="false"/>
                <w:i w:val="false"/>
                <w:color w:val="000000"/>
                <w:sz w:val="20"/>
              </w:rPr>
              <w:t xml:space="preserve"> (бірінші бөлігінде), </w:t>
            </w:r>
            <w:r>
              <w:rPr>
                <w:rFonts w:ascii="Times New Roman"/>
                <w:b w:val="false"/>
                <w:i w:val="false"/>
                <w:color w:val="000000"/>
                <w:sz w:val="20"/>
              </w:rPr>
              <w:t>288</w:t>
            </w:r>
            <w:r>
              <w:rPr>
                <w:rFonts w:ascii="Times New Roman"/>
                <w:b w:val="false"/>
                <w:i w:val="false"/>
                <w:color w:val="000000"/>
                <w:sz w:val="20"/>
              </w:rPr>
              <w:t xml:space="preserve"> (төртінші бөлігінде), </w:t>
            </w:r>
            <w:r>
              <w:rPr>
                <w:rFonts w:ascii="Times New Roman"/>
                <w:b w:val="false"/>
                <w:i w:val="false"/>
                <w:color w:val="000000"/>
                <w:sz w:val="20"/>
              </w:rPr>
              <w:t>289</w:t>
            </w:r>
            <w:r>
              <w:rPr>
                <w:rFonts w:ascii="Times New Roman"/>
                <w:b w:val="false"/>
                <w:i w:val="false"/>
                <w:color w:val="000000"/>
                <w:sz w:val="20"/>
              </w:rPr>
              <w:t xml:space="preserve">, </w:t>
            </w:r>
            <w:r>
              <w:rPr>
                <w:rFonts w:ascii="Times New Roman"/>
                <w:b w:val="false"/>
                <w:i w:val="false"/>
                <w:color w:val="000000"/>
                <w:sz w:val="20"/>
              </w:rPr>
              <w:t>296</w:t>
            </w:r>
            <w:r>
              <w:rPr>
                <w:rFonts w:ascii="Times New Roman"/>
                <w:b w:val="false"/>
                <w:i w:val="false"/>
                <w:color w:val="000000"/>
                <w:sz w:val="20"/>
              </w:rPr>
              <w:t xml:space="preserve"> (бірінші, екінші және үшінші бөліктерінде), </w:t>
            </w:r>
            <w:r>
              <w:rPr>
                <w:rFonts w:ascii="Times New Roman"/>
                <w:b w:val="false"/>
                <w:i w:val="false"/>
                <w:color w:val="000000"/>
                <w:sz w:val="20"/>
              </w:rPr>
              <w:t>389</w:t>
            </w:r>
            <w:r>
              <w:rPr>
                <w:rFonts w:ascii="Times New Roman"/>
                <w:b w:val="false"/>
                <w:i w:val="false"/>
                <w:color w:val="000000"/>
                <w:sz w:val="20"/>
              </w:rPr>
              <w:t xml:space="preserve"> (бірінші және екінші бөліктерінде)-баптарында көзделген қылмыстық теріс қылық және Қазақстан Республикасы Әкімшілік құқық бұзушылық туралы кодексінің </w:t>
            </w:r>
            <w:r>
              <w:rPr>
                <w:rFonts w:ascii="Times New Roman"/>
                <w:b w:val="false"/>
                <w:i w:val="false"/>
                <w:color w:val="000000"/>
                <w:sz w:val="20"/>
              </w:rPr>
              <w:t>73</w:t>
            </w:r>
            <w:r>
              <w:rPr>
                <w:rFonts w:ascii="Times New Roman"/>
                <w:b w:val="false"/>
                <w:i w:val="false"/>
                <w:color w:val="000000"/>
                <w:sz w:val="20"/>
              </w:rPr>
              <w:t xml:space="preserve">, </w:t>
            </w:r>
            <w:r>
              <w:rPr>
                <w:rFonts w:ascii="Times New Roman"/>
                <w:b w:val="false"/>
                <w:i w:val="false"/>
                <w:color w:val="000000"/>
                <w:sz w:val="20"/>
              </w:rPr>
              <w:t>453</w:t>
            </w:r>
            <w:r>
              <w:rPr>
                <w:rFonts w:ascii="Times New Roman"/>
                <w:b w:val="false"/>
                <w:i w:val="false"/>
                <w:color w:val="000000"/>
                <w:sz w:val="20"/>
              </w:rPr>
              <w:t xml:space="preserve">, </w:t>
            </w:r>
            <w:r>
              <w:rPr>
                <w:rFonts w:ascii="Times New Roman"/>
                <w:b w:val="false"/>
                <w:i w:val="false"/>
                <w:color w:val="000000"/>
                <w:sz w:val="20"/>
              </w:rPr>
              <w:t>461</w:t>
            </w:r>
            <w:r>
              <w:rPr>
                <w:rFonts w:ascii="Times New Roman"/>
                <w:b w:val="false"/>
                <w:i w:val="false"/>
                <w:color w:val="000000"/>
                <w:sz w:val="20"/>
              </w:rPr>
              <w:t xml:space="preserve">, </w:t>
            </w:r>
            <w:r>
              <w:rPr>
                <w:rFonts w:ascii="Times New Roman"/>
                <w:b w:val="false"/>
                <w:i w:val="false"/>
                <w:color w:val="000000"/>
                <w:sz w:val="20"/>
              </w:rPr>
              <w:t>476</w:t>
            </w:r>
            <w:r>
              <w:rPr>
                <w:rFonts w:ascii="Times New Roman"/>
                <w:b w:val="false"/>
                <w:i w:val="false"/>
                <w:color w:val="000000"/>
                <w:sz w:val="20"/>
              </w:rPr>
              <w:t xml:space="preserve">, </w:t>
            </w:r>
            <w:r>
              <w:rPr>
                <w:rFonts w:ascii="Times New Roman"/>
                <w:b w:val="false"/>
                <w:i w:val="false"/>
                <w:color w:val="000000"/>
                <w:sz w:val="20"/>
              </w:rPr>
              <w:t>477</w:t>
            </w:r>
            <w:r>
              <w:rPr>
                <w:rFonts w:ascii="Times New Roman"/>
                <w:b w:val="false"/>
                <w:i w:val="false"/>
                <w:color w:val="000000"/>
                <w:sz w:val="20"/>
              </w:rPr>
              <w:t xml:space="preserve">, </w:t>
            </w:r>
            <w:r>
              <w:rPr>
                <w:rFonts w:ascii="Times New Roman"/>
                <w:b w:val="false"/>
                <w:i w:val="false"/>
                <w:color w:val="000000"/>
                <w:sz w:val="20"/>
              </w:rPr>
              <w:t>478</w:t>
            </w:r>
            <w:r>
              <w:rPr>
                <w:rFonts w:ascii="Times New Roman"/>
                <w:b w:val="false"/>
                <w:i w:val="false"/>
                <w:color w:val="000000"/>
                <w:sz w:val="20"/>
              </w:rPr>
              <w:t xml:space="preserve"> және </w:t>
            </w:r>
            <w:r>
              <w:rPr>
                <w:rFonts w:ascii="Times New Roman"/>
                <w:b w:val="false"/>
                <w:i w:val="false"/>
                <w:color w:val="000000"/>
                <w:sz w:val="20"/>
              </w:rPr>
              <w:t>488-баптарында</w:t>
            </w:r>
            <w:r>
              <w:rPr>
                <w:rFonts w:ascii="Times New Roman"/>
                <w:b w:val="false"/>
                <w:i w:val="false"/>
                <w:color w:val="000000"/>
                <w:sz w:val="20"/>
              </w:rPr>
              <w:t xml:space="preserve"> көзделген әкімшілік құқық бұзушылық жасағаны бойынша соттылығының жоқтығы.</w:t>
            </w:r>
          </w:p>
          <w:p>
            <w:pPr>
              <w:spacing w:after="20"/>
              <w:ind w:left="20"/>
              <w:jc w:val="both"/>
            </w:pPr>
            <w:r>
              <w:rPr>
                <w:rFonts w:ascii="Times New Roman"/>
                <w:b w:val="false"/>
                <w:i w:val="false"/>
                <w:color w:val="000000"/>
                <w:sz w:val="20"/>
              </w:rPr>
              <w:t>
Экстремизмге, терроризмге немесе ұйымдасқан қылмысқа қарсы күрес желісі бойынша ішкі істер және (немесе) ұлттық қауіпсіздік органдарының есептерінде қаруға рұқсаты бар адамдар туралы мәліметтердің жоқтығы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 ұсынылмайды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Ішкі істер органдарының қызметкері қару мен оның патрондарына рұқсаты бар адамдарда соттылықтың болуы немесе болмауы туралы мәліметтерді Қазақстан Республикасы Бас прокуратурасының цифрлық жүйесінен алады.</w:t>
            </w:r>
          </w:p>
          <w:p>
            <w:pPr>
              <w:spacing w:after="20"/>
              <w:ind w:left="20"/>
              <w:jc w:val="both"/>
            </w:pPr>
            <w:r>
              <w:rPr>
                <w:rFonts w:ascii="Times New Roman"/>
                <w:b w:val="false"/>
                <w:i w:val="false"/>
                <w:color w:val="000000"/>
                <w:sz w:val="20"/>
              </w:rPr>
              <w:t>
Құжаттарды қараушы ішкі істер органдарының қызметкері экстремизмге, терроризмге немесе ұйымдасқан қылмысқа қарсы күрес бойынша ішкі істер және (немесе) ұлттық қауіпсіздік органдарының есептерінде қаруға рұқсаты бар адамдар туралы мәліметтердің бар-жоғы туралы ақпаратты өтініш беруші жарамдылық мерзімдері өтпеген құжаттар топтамасын ұсынғаннан кейін сұратады.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Қаруды қауіпсіз</w:t>
            </w:r>
          </w:p>
          <w:p>
            <w:pPr>
              <w:spacing w:after="20"/>
              <w:ind w:left="20"/>
              <w:jc w:val="both"/>
            </w:pPr>
            <w:r>
              <w:rPr>
                <w:rFonts w:ascii="Times New Roman"/>
                <w:b w:val="false"/>
                <w:i w:val="false"/>
                <w:color w:val="000000"/>
                <w:sz w:val="20"/>
              </w:rPr>
              <w:t>
ұстау қағидаларынан білімнің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Қазақстан Республикасы Ішкі істер министрінің 2019 жылғы 13 Қазақстан Республикасы Ішкі істер министрінің 2019 жылғы 13 маусымдағы № 536 </w:t>
            </w:r>
            <w:r>
              <w:rPr>
                <w:rFonts w:ascii="Times New Roman"/>
                <w:b w:val="false"/>
                <w:i w:val="false"/>
                <w:color w:val="000000"/>
                <w:sz w:val="20"/>
              </w:rPr>
              <w:t>бұйрығымен</w:t>
            </w:r>
            <w:r>
              <w:rPr>
                <w:rFonts w:ascii="Times New Roman"/>
                <w:b w:val="false"/>
                <w:i w:val="false"/>
                <w:color w:val="000000"/>
                <w:sz w:val="20"/>
              </w:rPr>
              <w:t xml:space="preserve"> (Нормативтік құқықтық актілерді мемлекеттік тіркеу тізілімінде № 18849 болып тіркелген) бекітілген нысаны бойынша азаматтық және қызметтік қарудың иелері мен пайдаланушыларын азаматтық және қызметтік қаруды қауіпсіз ұстау қағидаларын білуіне даярлау (қайта даярлау) бағдарламаларынан өткені туралы анықтама. </w:t>
            </w:r>
          </w:p>
          <w:p>
            <w:pPr>
              <w:spacing w:after="20"/>
              <w:ind w:left="20"/>
              <w:jc w:val="both"/>
            </w:pPr>
            <w:r>
              <w:rPr>
                <w:rFonts w:ascii="Times New Roman"/>
                <w:b w:val="false"/>
                <w:i w:val="false"/>
                <w:color w:val="000000"/>
                <w:sz w:val="20"/>
              </w:rPr>
              <w:t>
Азаматтық және қызметтік қарудың саудасын жүзеге асыратын заңды тұлғалар басшының мөрімен (болған жағдайда) және қолымен расталған қаруға рұқсат беретін құжат береді (құжат еркін түрде толтырылады)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тұлғаның жарғысы, ережелері және мемлекеттік тіркеу (қайта тіркеу)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тұлғаны мемлекеттік тіркеу (қайта тіркеу) туралы куәлік ұсынылмайды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Ішкі істер органдарының қызметкері заңды тұлғаны мемлекеттік тіркеу туралы мәліметтерді мемлекеттік деректер базасының цифрлық жүйесінен алады (Заңды тұлғалар)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Жерлерінің схемасын қамтитын меншік нысаны көрсетілген материалдық-техникалық базасы жоспарының болуы:</w:t>
            </w:r>
          </w:p>
          <w:p>
            <w:pPr>
              <w:spacing w:after="20"/>
              <w:ind w:left="20"/>
              <w:jc w:val="both"/>
            </w:pPr>
            <w:r>
              <w:rPr>
                <w:rFonts w:ascii="Times New Roman"/>
                <w:b w:val="false"/>
                <w:i w:val="false"/>
                <w:color w:val="000000"/>
                <w:sz w:val="20"/>
              </w:rPr>
              <w:t>
ашық атыс тирлеріне (атыс орындарына) аумағы үшін;</w:t>
            </w:r>
          </w:p>
          <w:p>
            <w:pPr>
              <w:spacing w:after="20"/>
              <w:ind w:left="20"/>
              <w:jc w:val="both"/>
            </w:pPr>
            <w:r>
              <w:rPr>
                <w:rFonts w:ascii="Times New Roman"/>
                <w:b w:val="false"/>
                <w:i w:val="false"/>
                <w:color w:val="000000"/>
                <w:sz w:val="20"/>
              </w:rPr>
              <w:t>
мамандандырылған ғимараттардың (атыс тирлері (атыс орындары), стендтер үшін) орналасқан жері;</w:t>
            </w:r>
          </w:p>
          <w:p>
            <w:pPr>
              <w:spacing w:after="20"/>
              <w:ind w:left="20"/>
              <w:jc w:val="both"/>
            </w:pPr>
            <w:r>
              <w:rPr>
                <w:rFonts w:ascii="Times New Roman"/>
                <w:b w:val="false"/>
                <w:i w:val="false"/>
                <w:color w:val="000000"/>
                <w:sz w:val="20"/>
              </w:rPr>
              <w:t>
үй-жайлардың орналастыру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Материалдық-техникалық базасының жоспары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нығайтылуының, күзет және өрт сигнализациясының, өткізу режимінің, қару мен оның патрондарын сақтау жағдайларының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нығайтылуын, күзет және өрт сигнализациясының болуын, өткізу режимін, қару мен оның патрондарын сақтау жағдайларын сипаттай отырып, қысқаша түсіндірме жазба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Қару мен оның патрондарын сақтауға арналған арнайы жабдықталған үй-жайларды тексеруді өтініш берілгеннен кейін рұқсатты ресімдеуді жүзеге асыратын қызметкер жүргізеді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Халықаралық спорттық атыс федерациясының (атыс тирлері (атыс орындары) мен спорттық атыс түрлері (оқ ату, стендті, практикалық) бойынша жарыстар немесе жаттығу сабақтарын өткізуге арналған стендтерді ашу кезінде) нормалары мен қағидаларына сәйкес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Қазақстан Республикасы Мәдениет және спорт министрінің 2014 жылғы 27 қарашадағы № 121 </w:t>
            </w:r>
            <w:r>
              <w:rPr>
                <w:rFonts w:ascii="Times New Roman"/>
                <w:b w:val="false"/>
                <w:i w:val="false"/>
                <w:color w:val="000000"/>
                <w:sz w:val="20"/>
              </w:rPr>
              <w:t>бұйрығымен</w:t>
            </w:r>
            <w:r>
              <w:rPr>
                <w:rFonts w:ascii="Times New Roman"/>
                <w:b w:val="false"/>
                <w:i w:val="false"/>
                <w:color w:val="000000"/>
                <w:sz w:val="20"/>
              </w:rPr>
              <w:t xml:space="preserve"> (Нормативтік құқықтық актілерді мемлекеттік тіркеу тізілімінде № 10095 болып тіркелген) бекітілген Спорт федерацияларын аккредиттеу қағидаларына сәйкес спорттың атыс түрлері бойынша аккредиттелген Республикалық федерация құрамындағы спорттық ұйымдарының қорытындысы осы рұқсат талаптары сәйкес нысан бойынша қосымша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Оқу-жаттығу атыстарын өткізу үшін атыс тирлері (атыс орындары) мен стендтерін ашу кезінде-бастапқы даярлық бағдарламалары бойынша азаматтық және қызметтік қару иелері мен пайдаланушыларын атыс даярлығы, спорттың атыс түрлері бойынша Республикалық федерация ұйымының қорытындысы талап етілмейді</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 Құжаттардың көшірмелері ұйымның бірінші басшысының немесе оны алмастыратын адамның мөрімен (бар болуымен кезінде) және қолымен куәландырылады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Атыс тирлері (атыс орындары)</w:t>
            </w:r>
            <w:r>
              <w:br/>
            </w:r>
            <w:r>
              <w:rPr>
                <w:rFonts w:ascii="Times New Roman"/>
                <w:b w:val="false"/>
                <w:i w:val="false"/>
                <w:color w:val="000000"/>
                <w:sz w:val="20"/>
              </w:rPr>
              <w:t xml:space="preserve">мен стендтерін ашу және </w:t>
            </w:r>
            <w:r>
              <w:br/>
            </w:r>
            <w:r>
              <w:rPr>
                <w:rFonts w:ascii="Times New Roman"/>
                <w:b w:val="false"/>
                <w:i w:val="false"/>
                <w:color w:val="000000"/>
                <w:sz w:val="20"/>
              </w:rPr>
              <w:t xml:space="preserve">олардың жұмыс істеуіне </w:t>
            </w:r>
            <w:r>
              <w:br/>
            </w:r>
            <w:r>
              <w:rPr>
                <w:rFonts w:ascii="Times New Roman"/>
                <w:b w:val="false"/>
                <w:i w:val="false"/>
                <w:color w:val="000000"/>
                <w:sz w:val="20"/>
              </w:rPr>
              <w:t>рұқсатты беру кезіндегі</w:t>
            </w:r>
            <w:r>
              <w:br/>
            </w:r>
            <w:r>
              <w:rPr>
                <w:rFonts w:ascii="Times New Roman"/>
                <w:b w:val="false"/>
                <w:i w:val="false"/>
                <w:color w:val="000000"/>
                <w:sz w:val="20"/>
              </w:rPr>
              <w:t xml:space="preserve">рұқсат талаптары мен оларға </w:t>
            </w:r>
            <w:r>
              <w:br/>
            </w:r>
            <w:r>
              <w:rPr>
                <w:rFonts w:ascii="Times New Roman"/>
                <w:b w:val="false"/>
                <w:i w:val="false"/>
                <w:color w:val="000000"/>
                <w:sz w:val="20"/>
              </w:rPr>
              <w:t xml:space="preserve">сәйкестікті растайтын </w:t>
            </w:r>
            <w:r>
              <w:br/>
            </w:r>
            <w:r>
              <w:rPr>
                <w:rFonts w:ascii="Times New Roman"/>
                <w:b w:val="false"/>
                <w:i w:val="false"/>
                <w:color w:val="000000"/>
                <w:sz w:val="20"/>
              </w:rPr>
              <w:t>құжаттар тізбесіне</w:t>
            </w:r>
            <w:r>
              <w:br/>
            </w:r>
            <w:r>
              <w:rPr>
                <w:rFonts w:ascii="Times New Roman"/>
                <w:b w:val="false"/>
                <w:i w:val="false"/>
                <w:color w:val="000000"/>
                <w:sz w:val="20"/>
              </w:rPr>
              <w:t>қосымша</w:t>
            </w:r>
          </w:p>
        </w:tc>
      </w:tr>
    </w:tbl>
    <w:bookmarkStart w:name="z24" w:id="17"/>
    <w:p>
      <w:pPr>
        <w:spacing w:after="0"/>
        <w:ind w:left="0"/>
        <w:jc w:val="left"/>
      </w:pPr>
      <w:r>
        <w:rPr>
          <w:rFonts w:ascii="Times New Roman"/>
          <w:b/>
          <w:i w:val="false"/>
          <w:color w:val="000000"/>
        </w:rPr>
        <w:t xml:space="preserve"> Халықаралық спорт атысы федерациясының нормалары мен ережелеріне сәйкестігі туралы спорттың атыс түрлері бойынша (оқ ату, стендті, практикалық) жарыстар немесе жаттығу сабақтарын өткізу үшін Республикалық федерация құрамындағы спорттық ұйымдарының  № ______ ҚОРЫТЫНДЫСЫ</w:t>
      </w:r>
    </w:p>
    <w:bookmarkEnd w:id="17"/>
    <w:p>
      <w:pPr>
        <w:spacing w:after="0"/>
        <w:ind w:left="0"/>
        <w:jc w:val="both"/>
      </w:pPr>
      <w:r>
        <w:rPr>
          <w:rFonts w:ascii="Times New Roman"/>
          <w:b w:val="false"/>
          <w:i w:val="false"/>
          <w:color w:val="000000"/>
          <w:sz w:val="28"/>
        </w:rPr>
        <w:t xml:space="preserve">
      Тир (атыс орны), стенд _____________________________________________________ </w:t>
      </w:r>
    </w:p>
    <w:p>
      <w:pPr>
        <w:spacing w:after="0"/>
        <w:ind w:left="0"/>
        <w:jc w:val="both"/>
      </w:pPr>
      <w:r>
        <w:rPr>
          <w:rFonts w:ascii="Times New Roman"/>
          <w:b w:val="false"/>
          <w:i w:val="false"/>
          <w:color w:val="000000"/>
          <w:sz w:val="28"/>
        </w:rPr>
        <w:t xml:space="preserve">
                              (ұйымның атауы, мекенжайы, телефоны және т.б.) </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ашық (жабық), жартылай ашық, ашық тир (атыс орны) керегі көрсетілсін</w:t>
      </w:r>
    </w:p>
    <w:p>
      <w:pPr>
        <w:spacing w:after="0"/>
        <w:ind w:left="0"/>
        <w:jc w:val="both"/>
      </w:pPr>
      <w:r>
        <w:rPr>
          <w:rFonts w:ascii="Times New Roman"/>
          <w:b w:val="false"/>
          <w:i w:val="false"/>
          <w:color w:val="000000"/>
          <w:sz w:val="28"/>
        </w:rPr>
        <w:t>
      Халықаралық спорт атысы федерациясының нормаларына сәйкес келеді.</w:t>
      </w:r>
    </w:p>
    <w:p>
      <w:pPr>
        <w:spacing w:after="0"/>
        <w:ind w:left="0"/>
        <w:jc w:val="both"/>
      </w:pPr>
      <w:r>
        <w:rPr>
          <w:rFonts w:ascii="Times New Roman"/>
          <w:b w:val="false"/>
          <w:i w:val="false"/>
          <w:color w:val="000000"/>
          <w:sz w:val="28"/>
        </w:rPr>
        <w:t>
      Осы объектіде:</w:t>
      </w:r>
    </w:p>
    <w:p>
      <w:pPr>
        <w:spacing w:after="0"/>
        <w:ind w:left="0"/>
        <w:jc w:val="both"/>
      </w:pPr>
      <w:r>
        <w:rPr>
          <w:rFonts w:ascii="Times New Roman"/>
          <w:b w:val="false"/>
          <w:i w:val="false"/>
          <w:color w:val="000000"/>
          <w:sz w:val="28"/>
        </w:rPr>
        <w:t>
      1. Халықаралық, республикалық, облыстық жарыстар.</w:t>
      </w:r>
    </w:p>
    <w:p>
      <w:pPr>
        <w:spacing w:after="0"/>
        <w:ind w:left="0"/>
        <w:jc w:val="both"/>
      </w:pPr>
      <w:r>
        <w:rPr>
          <w:rFonts w:ascii="Times New Roman"/>
          <w:b w:val="false"/>
          <w:i w:val="false"/>
          <w:color w:val="000000"/>
          <w:sz w:val="28"/>
        </w:rPr>
        <w:t>
      2. Республикалық спорт ұйымдарының чемпионаттары (кубоктары) өткізіледі.</w:t>
      </w:r>
    </w:p>
    <w:p>
      <w:pPr>
        <w:spacing w:after="0"/>
        <w:ind w:left="0"/>
        <w:jc w:val="both"/>
      </w:pPr>
      <w:r>
        <w:rPr>
          <w:rFonts w:ascii="Times New Roman"/>
          <w:b w:val="false"/>
          <w:i w:val="false"/>
          <w:color w:val="000000"/>
          <w:sz w:val="28"/>
        </w:rPr>
        <w:t>
      Қорытындының жарамдылық мерзімі 10 жыл.</w:t>
      </w:r>
    </w:p>
    <w:p>
      <w:pPr>
        <w:spacing w:after="0"/>
        <w:ind w:left="0"/>
        <w:jc w:val="both"/>
      </w:pPr>
      <w:r>
        <w:rPr>
          <w:rFonts w:ascii="Times New Roman"/>
          <w:b w:val="false"/>
          <w:i w:val="false"/>
          <w:color w:val="000000"/>
          <w:sz w:val="28"/>
        </w:rPr>
        <w:t>
      20 ___ жылғы "__" _______</w:t>
      </w:r>
    </w:p>
    <w:p>
      <w:pPr>
        <w:spacing w:after="0"/>
        <w:ind w:left="0"/>
        <w:jc w:val="both"/>
      </w:pPr>
      <w:r>
        <w:rPr>
          <w:rFonts w:ascii="Times New Roman"/>
          <w:b w:val="false"/>
          <w:i w:val="false"/>
          <w:color w:val="000000"/>
          <w:sz w:val="28"/>
        </w:rPr>
        <w:t xml:space="preserve">
      Басшы:_______________ __________________________________________________ </w:t>
      </w:r>
    </w:p>
    <w:p>
      <w:pPr>
        <w:spacing w:after="0"/>
        <w:ind w:left="0"/>
        <w:jc w:val="both"/>
      </w:pPr>
      <w:r>
        <w:rPr>
          <w:rFonts w:ascii="Times New Roman"/>
          <w:b w:val="false"/>
          <w:i w:val="false"/>
          <w:color w:val="000000"/>
          <w:sz w:val="28"/>
        </w:rPr>
        <w:t>
                  (қолы)             (тегі, аты, (мөрдің болған жағдайда) әкесінің аты)</w:t>
      </w:r>
    </w:p>
    <w:p>
      <w:pPr>
        <w:spacing w:after="0"/>
        <w:ind w:left="0"/>
        <w:jc w:val="both"/>
      </w:pPr>
      <w:r>
        <w:rPr>
          <w:rFonts w:ascii="Times New Roman"/>
          <w:b w:val="false"/>
          <w:i w:val="false"/>
          <w:color w:val="000000"/>
          <w:sz w:val="28"/>
        </w:rPr>
        <w:t>
                                    _______________________</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