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baee" w14:textId="c21b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шот-фактуралар ақпараттық жүйесінің "Виртуалдық қойма" модулі арқылы электрондық шот-фактуралар жазып берілетін тауарлар тізбесін бекіту туралы" Қазақстан Республикасы Премьер-Министрінің Бірінші орынбасары - Қазақстан Республикасы Қаржы министрінің 2019 жылғы 23 сәуірдегі № 384 бұйрығына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2020 жылғы 14 қыркүйектегі № 862 бұйрығы. Қазақстан Республикасының Әділет министрлігінде 2020 жылғы 16 қыркүйекте № 21205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"Электрондық шот-фактуралар ақпараттық жүйесінің "Виртуалдық қойма" модулі арқылы электрондық шот-фактуралар жазып берілетін тауарлардың тізбесін бекіту туралы" Қазақстан Республикасы Премьер-Министрінің Бірінші орынбасары – Қазақстан Республикасы Қаржы министрінің 2019 жылғы 23 сәуірдегі № 384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18603 болып тіркелген, 2019 жылғы 4 мамырда Нормативтік құққтық актілердің эталондық бақылау банкінде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Электрондық шот-фактуралар электрондық шот-фактуралар ақпараттық жүйесінің "Виртуалды қойма" модулі арқылы жазып берілетін тауарлардың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336, 337, 338, 339, 340, 341, 342, 343, 344, 345, 346, 347, 348, 349, 350, 351, 352, 353, 354, 355, 356, 357, 358, 359, 360, 361, 362, 363, 364, 365, 36, 367, 368, 369, 370, 371, 372, 373, 374, 375, 376, 377, 378, 379, 380, 381, 382, 383, 384, 385 және 386-тармақтармен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7788"/>
        <w:gridCol w:w="2223"/>
        <w:gridCol w:w="1506"/>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2616900000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алтын қосылыстары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2843300000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7108110000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қорытпаның 1000 бөлігіне құрамында кемінде 995 дана алтын бар, монетарлық емес, өзгеде өңделмеген нысандардағы алтын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7108120001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7108120009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өзгеде жартылай өңделген нысандардағы алтын: шыбықтар, сымдар мен профильдер; пластиналар; кез келген негізді есептемегенде қалыңдығы 0,15 мм-ден астам табақтар мен жолақтар немесе таспалар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7108131000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өзгеде жартылай өңделген нысандардағы алтын, монетарлық емес</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7108138000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қорытпаның 1000 бөлігіне құрамында кемінде 995 дана алтын бар құймадағы монетарлық алтын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7108200001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7108200009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 платина жалатылған, өңделмеген немесе жартылай өңделген күміс немесе алтын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7111000000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алтын жалатылған металды қоса алғанда, бірақ құрамында басқа бағалы металдар бар қалдықтарды қоспағанда, басқа да қалдықтар мен алтын сынықтары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7112910000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алтыннан жасалған өзге де монеталар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7118900000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 хлориді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2827200000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магний</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2833210000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сутегі карбонаты (натрий бикарбонаты)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2836300000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маннит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2905430000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альдегидті немесе кетонды тобы бар, бірақ құрамында басқа оттегі бар функционалдық тобы жоқ карбон қышқылдары, олардың ангидридтері, галоген ангидридтері, пероксидтері, перокси қышқылдары және олардың туындылары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2918300000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дифениламин және оның туындылары; осы қосылыстардың тұздары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2921440000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2922390000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2922498500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оттегі бар функционалдық топтары бар аминоспиртофенолдар, амино қышқыл офенолдар және өзге де амин қосылғылары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2922500000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лидокаин (INN)</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2924291000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2924299909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2933119000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2933499000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2933998008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2934999000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2937900000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гепарин және оның тұздары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3001909100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қанның ұю факторлары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3002120004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өлшеп оралған немесе мөлшерленген дәрілік нысандар түрінде ұсынылған, бірақ бөлшек сауда үшін буып-түйілмеген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3004100004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3004100005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3004100007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3004100008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әсер етуші зат ретінде тек: амикацин немесе гентамицин, немесе гризеофульвин, немесе доксициклин, немесе доксорубицин, немесе канамицин, немесе фузидий қышқылы және оның натрий тұзы, немесе левомицетин (хлорамфеникол) және оның тұздары, немесе линкомицин, немесе метациклин, немесе нистатин, немесе рифампицин, немесе цефазолин, немесе цефалексин, немесе цефалотин, немесе эритромицин негізі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3004200001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3004200002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3004200009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инсулин бар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3004310000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3004320009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 үшін қалыптарға немесе орамдарға өлшеп оралған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3004390001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3004390009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 үшін қалыптарға немесе орамдарға өлшеп оралған және құрамында негізгі әрекет етуші зат ретінде тек: кофеин-натрий бензоаты немесе ксантинолникотинаты, немесе папаверин, немесе пилокарпин, немесе теобромин, немесе теофиллин бар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3004490001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әрекет етуші зат ретінде тек: аскорбин қышқылы (С витамині) немесе никотин қышқылы, немесе кокарбоксилаза, немесе никотинамид, немесе пиридоксин, немесе тиамин және оның тұздары (В1 витамині), немесе цианокобаламин (В12 витамині)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3004500001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3004500002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топқа 2 субпозицияға ескертпеде көрсетілген құрамында безгекке қарсы белсенді (әсерететін) заттар бар өзгелері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3004600000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йод немесе йод қосылыстары бар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негізгі әсер етуші зат ретінде тек: ацетилсалицил қышқылы немесе парацетамол, немесе рибоксин (инозин), немесе поливинилпирролидон бар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рентгенографиялық тексеруге арналған контрасты препараттар; науқастарға енгізуге арналған диагностикалық реагенттер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3006300000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3503001009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