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bed0" w14:textId="7b6b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7 қыркүйектегі № 827 бұйрығы. Қазақстан Республикасының Әділет министрлігінде 2020 жылғы 8 қыркүйекте № 21184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мәселері бойынша өзгерістер мен толықтырулар енгізу туралы" 2020 жылғы 3 шілдедегі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БҰЙЫРАМЫН: </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724-тармақтың</w:t>
      </w:r>
      <w:r>
        <w:rPr>
          <w:rFonts w:ascii="Times New Roman"/>
          <w:b w:val="false"/>
          <w:i w:val="false"/>
          <w:color w:val="000000"/>
          <w:sz w:val="28"/>
        </w:rPr>
        <w:t xml:space="preserve"> 1) тармақшасы д) тармақшасының бірінші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"д) автомобиль жолдарын басқару жөніндегі ұлттық операторды және тізбесі осы Ереженің </w:t>
      </w:r>
      <w:r>
        <w:rPr>
          <w:rFonts w:ascii="Times New Roman"/>
          <w:b w:val="false"/>
          <w:i w:val="false"/>
          <w:color w:val="000000"/>
          <w:sz w:val="28"/>
        </w:rPr>
        <w:t>723-тармағына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сондай-ақ екінші деңгейдегі банктерден қаржыландыруды көздейтін жобаларды, немесе Қазақстан Республикасының тұрғын үй құрылыс жинақтары туралы заңнамаға сәйкес азаматтардың тұрғын үй жағдайын жақсартуға бағытталған инвестициялық жобаларды іске асыру үшін ұлттық холдингтер мен олардың еншілес ұйымдарын қоспағанда, Қазақстан Республикасы Ұлттық Банкінің келісімі бойынша бюджетті атқару жөніндегі орталық уәкілетті орган Бюджет кодексінің </w:t>
      </w:r>
      <w:r>
        <w:rPr>
          <w:rFonts w:ascii="Times New Roman"/>
          <w:b w:val="false"/>
          <w:i w:val="false"/>
          <w:color w:val="000000"/>
          <w:sz w:val="28"/>
        </w:rPr>
        <w:t>216-бабының</w:t>
      </w:r>
      <w:r>
        <w:rPr>
          <w:rFonts w:ascii="Times New Roman"/>
          <w:b w:val="false"/>
          <w:i w:val="false"/>
          <w:color w:val="000000"/>
          <w:sz w:val="28"/>
        </w:rPr>
        <w:t xml:space="preserve"> 3) тармақшасына сәйкес белгілейтін қарыздардың қайтарылуын қамтамасыз ету талаптарын қанағаттандыратын екінші деңгейдегі банк кепілдігінің не сақтандыру шартының болуын.";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733-тармағының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кезекті қаржы жылына арналған Қазақстан Республикасы Үкіметінің резерві есебінен қолма-қол ақшаның тапшылығын жабуға республикалық бюджеттен бюджеттік кредиттер Қазақстан Республикасының Үкіметінен қарыз алу және республикалық маңызы бар қаланың, астананың жергілікті атқарушы органдарының республикалық маңызы бар қалаланың, астананың бюджетінің тапшылығын қаржыландыруға ішкі нарықта айналысы үшін мемлекеттік бағалы қағаздарды шығару түрінде, сондай-ақ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төтенше жағдай қолданылатын кезеңде айқындалған жұмыспен қамтуға жәрдемдесу жөніндегі жекелеген іс-шараларды белгіленген тәртіппен қаржыландыру үшін ішкі нарықта айналысқа жіберу үшін мемлекеттік бағалы қағаздар шығаруы түрінде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"735. Облыстың, республикалық маңызы бар қаланың, астананың мемлекеттік жоспарлау жөніндегі жергілікті уәкілетті органы жергілікті атқарушы органның борыш лимитін және басым (республикалық және жергілікті) бюджеттік инвестициялық жобалардың (бағдарламалардың) тізбесін ескере отырып, тиісті бюджет комиссиясының қарауына ішкі нарықта айналысы үшін мемлекеттік бағалы қағаздарды шығару жолымен облыстың, республикалық маңызы бар қаланың, астананың жергілікті атқарушы органының қарыз алуы жөніндегі ұсыныстарын жібереді, сондай-ақ мемлекеттік және үкіметтік бағдарламаларды іске асыру шеңберінде тұрғын үй құрылысын қаржыландыру үшін, төтенше жағдай қолданылатын кезеңде айқындалған жұмыспен қамтуға жәрдемдесу жөніндегі жекелеген іс-шараларды белгіленген тәртіппен қаржыландыру үшін және белгіленген тәртіппен облыстың, республикалық маңызы бар қаланың, астананың кезекті қаржы жылына арналған бюджеті туралы мәслихат шешімінің жобасын жасайды.";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"740. Бюджет комиссиясының шешімі және бекітілген жергілікті бюджеттер тапшылығы өлшемдерінің негізінде, сондай-ақ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төтенше жағдай қолданылатын кезеңде айқындалған жұмыспен қамтуға жәрдемдесу жөніндегі жекелеген іс-шараларды белгіленген тәртіппен қаржыландыру үшін ішкі нарықта айналысқа жіберу үшін мемлекеттік бағалы қағаздар шығаруы үшін бюджетті атқару жөніндегі жергілікті уәкілетті орган Бюджет кодексінің </w:t>
      </w:r>
      <w:r>
        <w:rPr>
          <w:rFonts w:ascii="Times New Roman"/>
          <w:b w:val="false"/>
          <w:i w:val="false"/>
          <w:color w:val="000000"/>
          <w:sz w:val="28"/>
        </w:rPr>
        <w:t>211-бабына</w:t>
      </w:r>
      <w:r>
        <w:rPr>
          <w:rFonts w:ascii="Times New Roman"/>
          <w:b w:val="false"/>
          <w:i w:val="false"/>
          <w:color w:val="000000"/>
          <w:sz w:val="28"/>
        </w:rPr>
        <w:t xml:space="preserve"> сәйкес қарыз алу көлемі мен шарттарын, сондай-ақ кезекті қаржы жылына арналған жергілікті бюджеттерде бекітілетін борышты өтеу мен оған қызмет көрсету мөлшерін айқындайды және бюджетті атқару жөніндегі орталық уәкілетті органмен келіседі.".</w:t>
      </w:r>
    </w:p>
    <w:bookmarkEnd w:id="6"/>
    <w:bookmarkStart w:name="z12" w:id="7"/>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(Д.М. Кенбеил)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0"/>
    <w:bookmarkStart w:name="z16"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