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725de" w14:textId="b6725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көлік құралдарының және арнайы мақсаттағы көлік құралдарының колонналарына ілесіп жүруді ұйымдастыру және қамтамасыз ету, автомобиль жолдары мен көшелерде осы колонналар өтетін уақытта жол жүрісін реттеу қағидаларын бекіту туралы" Қазақстан Республикасы Қорғаныс министрінің 2017 жылғы 24 шілдедегі № 380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2020 жылғы 27 тамыздағы № 408 бұйрығы. Қазақстан Республикасының Әділет министрлігінде 2020 жылғы 2 қыркүйекте № 21162 болып тіркелді. Күші жойылды - Қазақстан Республикасы Қорғаныс министрінің 2023 жылғы 12 сәуірдегі № 320 бұйрығымен</w:t>
      </w:r>
    </w:p>
    <w:p>
      <w:pPr>
        <w:spacing w:after="0"/>
        <w:ind w:left="0"/>
        <w:jc w:val="both"/>
      </w:pPr>
      <w:r>
        <w:rPr>
          <w:rFonts w:ascii="Times New Roman"/>
          <w:b w:val="false"/>
          <w:i w:val="false"/>
          <w:color w:val="ff0000"/>
          <w:sz w:val="28"/>
        </w:rPr>
        <w:t xml:space="preserve">
      Ескерту. Күші жойылды – ҚР Қорғаныс министрінің 12.04.2023 </w:t>
      </w:r>
      <w:r>
        <w:rPr>
          <w:rFonts w:ascii="Times New Roman"/>
          <w:b w:val="false"/>
          <w:i w:val="false"/>
          <w:color w:val="ff0000"/>
          <w:sz w:val="28"/>
        </w:rPr>
        <w:t>№ 320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"Әскери көлік құралдарының және арнайы мақсаттағы көлік құралдарының колонналарына ілесіп жүруді ұйымдастыру және қамтамасыз ету, автомобиль жолдары мен көшелерде осы колонналар өтетін уақытта жол жүрісін реттеу қағидаларын бекіту туралы" Қазақстан Республикасы Қорғаныс министрінің 2017 жылғы 24 шілдедегі № 380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15626 болып тіркелген, Қазақстан Республикасы нормативтік құқықтық актілерінің эталондық бақылау банкінде 2017 жылы 14 қыркүйекте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Әскери көлік құралдарының және арнайы мақсаттағы көлік құралдарының колонналарына ілесіп жүруді ұйымдастыру және қамтамасыз ету, автомобиль жолдары мен көшелерде осы колонналар өтетін уақытта жол жүрісін реттеу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4-1) тармақшамен толықтырылсын:</w:t>
      </w:r>
    </w:p>
    <w:bookmarkStart w:name="z5" w:id="3"/>
    <w:p>
      <w:pPr>
        <w:spacing w:after="0"/>
        <w:ind w:left="0"/>
        <w:jc w:val="both"/>
      </w:pPr>
      <w:r>
        <w:rPr>
          <w:rFonts w:ascii="Times New Roman"/>
          <w:b w:val="false"/>
          <w:i w:val="false"/>
          <w:color w:val="000000"/>
          <w:sz w:val="28"/>
        </w:rPr>
        <w:t>
      "4-1) жауапкершілік аймағы – оның шегінде құқық тәртібін ұстау және жол жүрісі қауіпсіздігін қамтамасыз ету жөніндегі міндеттер орындалатын Қазақстан Республикасы Қарулы Күштерінің әскери полиция органдарына бекітіліп берілген аумақ;";</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абзацы мынадай редакцияда жазылсын:</w:t>
      </w:r>
    </w:p>
    <w:bookmarkStart w:name="z7" w:id="4"/>
    <w:p>
      <w:pPr>
        <w:spacing w:after="0"/>
        <w:ind w:left="0"/>
        <w:jc w:val="both"/>
      </w:pPr>
      <w:r>
        <w:rPr>
          <w:rFonts w:ascii="Times New Roman"/>
          <w:b w:val="false"/>
          <w:i w:val="false"/>
          <w:color w:val="000000"/>
          <w:sz w:val="28"/>
        </w:rPr>
        <w:t>
      "7. Нұр-Сұлтан, Алматы қалаларында көлік құралдарының және арнайы мақсаттағы көлік құралдарының колонналарына ілесіп жүруге қатысты мәселелерді шешу кезінде, сондай-ақ күзетілетін адамдардың басқа әкімшілік аумақтық бірліктерге баруы кезінде жол жүру маршруттары Қазақстан Республикасының Мемлекеттік күзет қызметімен келісіледі, келісу кезінде мынадай ақпарат ұсынылады:";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5) тармақшасы мынадай редакцияда жазылсын:</w:t>
      </w:r>
    </w:p>
    <w:bookmarkStart w:name="z9" w:id="5"/>
    <w:p>
      <w:pPr>
        <w:spacing w:after="0"/>
        <w:ind w:left="0"/>
        <w:jc w:val="both"/>
      </w:pPr>
      <w:r>
        <w:rPr>
          <w:rFonts w:ascii="Times New Roman"/>
          <w:b w:val="false"/>
          <w:i w:val="false"/>
          <w:color w:val="000000"/>
          <w:sz w:val="28"/>
        </w:rPr>
        <w:t>
      "5) Қазақстан Республикасының Мемлекеттік күзет қызметі Нұр-Сұлтан, Алматы қалалары бойынша, сондай-ақ күзетілетін адамдардың басқа әкімшілік аумақтық бірліктерге баруы кезінде жол жүру маршруттарын келісуден бас тартқан;".</w:t>
      </w:r>
    </w:p>
    <w:bookmarkEnd w:id="5"/>
    <w:bookmarkStart w:name="z10" w:id="6"/>
    <w:p>
      <w:pPr>
        <w:spacing w:after="0"/>
        <w:ind w:left="0"/>
        <w:jc w:val="both"/>
      </w:pPr>
      <w:r>
        <w:rPr>
          <w:rFonts w:ascii="Times New Roman"/>
          <w:b w:val="false"/>
          <w:i w:val="false"/>
          <w:color w:val="000000"/>
          <w:sz w:val="28"/>
        </w:rPr>
        <w:t>
      2. Қазақстан Республикасы Қарулы Күштерінің Әскери полициясы бас басқармасы Қазақстан Республикасының заңнамасында белгіленген тәртіппен:</w:t>
      </w:r>
    </w:p>
    <w:bookmarkEnd w:id="6"/>
    <w:bookmarkStart w:name="z11" w:id="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7"/>
    <w:bookmarkStart w:name="z12" w:id="8"/>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8"/>
    <w:bookmarkStart w:name="z13" w:id="9"/>
    <w:p>
      <w:pPr>
        <w:spacing w:after="0"/>
        <w:ind w:left="0"/>
        <w:jc w:val="both"/>
      </w:pPr>
      <w:r>
        <w:rPr>
          <w:rFonts w:ascii="Times New Roman"/>
          <w:b w:val="false"/>
          <w:i w:val="false"/>
          <w:color w:val="000000"/>
          <w:sz w:val="28"/>
        </w:rPr>
        <w:t xml:space="preserve">
      3) мемлекеттік тіркелген күннен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9"/>
    <w:bookmarkStart w:name="z14" w:id="10"/>
    <w:p>
      <w:pPr>
        <w:spacing w:after="0"/>
        <w:ind w:left="0"/>
        <w:jc w:val="both"/>
      </w:pPr>
      <w:r>
        <w:rPr>
          <w:rFonts w:ascii="Times New Roman"/>
          <w:b w:val="false"/>
          <w:i w:val="false"/>
          <w:color w:val="000000"/>
          <w:sz w:val="28"/>
        </w:rPr>
        <w:t>
      3. Осы бұйрықтың орындалуын бақылау Қорғаныс министрінің бірінші орынбасары – Қазақстан Республикасы Қарулы Күштері Бас штабының бастығына жүктелсін.</w:t>
      </w:r>
    </w:p>
    <w:bookmarkEnd w:id="10"/>
    <w:bookmarkStart w:name="z15" w:id="11"/>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11"/>
    <w:p>
      <w:pPr>
        <w:spacing w:after="0"/>
        <w:ind w:left="0"/>
        <w:jc w:val="both"/>
      </w:pPr>
      <w:r>
        <w:rPr>
          <w:rFonts w:ascii="Times New Roman"/>
          <w:b w:val="false"/>
          <w:i w:val="false"/>
          <w:color w:val="000000"/>
          <w:sz w:val="28"/>
        </w:rPr>
        <w:t>
      Осы бұйрық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Қорғаныс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Мемлекеттік күзет қызметінің бастығы</w:t>
      </w:r>
    </w:p>
    <w:p>
      <w:pPr>
        <w:spacing w:after="0"/>
        <w:ind w:left="0"/>
        <w:jc w:val="both"/>
      </w:pPr>
      <w:r>
        <w:rPr>
          <w:rFonts w:ascii="Times New Roman"/>
          <w:b w:val="false"/>
          <w:i w:val="false"/>
          <w:color w:val="000000"/>
          <w:sz w:val="28"/>
        </w:rPr>
        <w:t>
      генерал-полковник Қ. Қасымов</w:t>
      </w:r>
    </w:p>
    <w:p>
      <w:pPr>
        <w:spacing w:after="0"/>
        <w:ind w:left="0"/>
        <w:jc w:val="both"/>
      </w:pPr>
      <w:r>
        <w:rPr>
          <w:rFonts w:ascii="Times New Roman"/>
          <w:b w:val="false"/>
          <w:i w:val="false"/>
          <w:color w:val="000000"/>
          <w:sz w:val="28"/>
        </w:rPr>
        <w:t>
      2020 жылғы "__"____________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полиция генерал-майоры Е. Тұрғымбаев</w:t>
      </w:r>
    </w:p>
    <w:p>
      <w:pPr>
        <w:spacing w:after="0"/>
        <w:ind w:left="0"/>
        <w:jc w:val="both"/>
      </w:pPr>
      <w:r>
        <w:rPr>
          <w:rFonts w:ascii="Times New Roman"/>
          <w:b w:val="false"/>
          <w:i w:val="false"/>
          <w:color w:val="000000"/>
          <w:sz w:val="28"/>
        </w:rPr>
        <w:t>
      2020 жылғы "__"____________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