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a9a8" w14:textId="b07a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14 тамыздағы № 318 және Қазақстан Республикасы Ұлттық экономика министрінің 2020 жылғы 24 тамыздағы № 60 бірлескен бұйрығы. Қазақстан Республикасының Әділет министрлігінде 2020 жылғы 27 тамызда № 21130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2016 жылғы 17 ақпанда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еңбек заңнамасы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"Алдыңғы тексерулердің және субъектіге бару арқылы профилактикалық бақылау нәтижелері" (ауырлық дәрежесі төменде көрсетілген талаптарды сақтамаған жағдайда белгіленеді) бөлімінде:</w:t>
      </w:r>
    </w:p>
    <w:bookmarkEnd w:id="3"/>
    <w:bookmarkStart w:name="z6" w:id="4"/>
    <w:p>
      <w:pPr>
        <w:spacing w:after="0"/>
        <w:ind w:left="0"/>
        <w:jc w:val="both"/>
      </w:pPr>
      <w:r>
        <w:rPr>
          <w:rFonts w:ascii="Times New Roman"/>
          <w:b w:val="false"/>
          <w:i w:val="false"/>
          <w:color w:val="000000"/>
          <w:sz w:val="28"/>
        </w:rPr>
        <w:t>
      мынадай мазмұндағы реттік нөмірі 26 және 27-жолдармен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044"/>
        <w:gridCol w:w="39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мынадай мазмұндағы реттік нөмірі 26-жолмен толықтырылсын: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841"/>
        <w:gridCol w:w="355"/>
        <w:gridCol w:w="355"/>
        <w:gridCol w:w="493"/>
        <w:gridCol w:w="493"/>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етіледі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7"/>
    <w:p>
      <w:pPr>
        <w:spacing w:after="0"/>
        <w:ind w:left="0"/>
        <w:jc w:val="both"/>
      </w:pPr>
      <w:r>
        <w:rPr>
          <w:rFonts w:ascii="Times New Roman"/>
          <w:b w:val="false"/>
          <w:i w:val="false"/>
          <w:color w:val="000000"/>
          <w:sz w:val="28"/>
        </w:rPr>
        <w:t>
      мынадай мазмұндағы реттік нөмірі 27-жолмен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5298"/>
        <w:gridCol w:w="1011"/>
        <w:gridCol w:w="1012"/>
        <w:gridCol w:w="1402"/>
        <w:gridCol w:w="1402"/>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8"/>
    <w:p>
      <w:pPr>
        <w:spacing w:after="0"/>
        <w:ind w:left="0"/>
        <w:jc w:val="both"/>
      </w:pPr>
      <w:r>
        <w:rPr>
          <w:rFonts w:ascii="Times New Roman"/>
          <w:b w:val="false"/>
          <w:i w:val="false"/>
          <w:color w:val="000000"/>
          <w:sz w:val="28"/>
        </w:rPr>
        <w:t xml:space="preserve">
      көрсетілген бірлескен бұйрықпен бекітілген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мынадай мазмұндағы реттік нөмірі 26-жолмен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841"/>
        <w:gridCol w:w="355"/>
        <w:gridCol w:w="355"/>
        <w:gridCol w:w="493"/>
        <w:gridCol w:w="493"/>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0"/>
    <w:p>
      <w:pPr>
        <w:spacing w:after="0"/>
        <w:ind w:left="0"/>
        <w:jc w:val="both"/>
      </w:pPr>
      <w:r>
        <w:rPr>
          <w:rFonts w:ascii="Times New Roman"/>
          <w:b w:val="false"/>
          <w:i w:val="false"/>
          <w:color w:val="000000"/>
          <w:sz w:val="28"/>
        </w:rPr>
        <w:t xml:space="preserve">
      көрсетілген бірлескен бұйрықпен бекітілген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мынадай мазмұндағы реттік нөмірі 24-жолмен толықтырылсын: </w:t>
      </w:r>
    </w:p>
    <w:bookmarkEnd w:id="1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841"/>
        <w:gridCol w:w="355"/>
        <w:gridCol w:w="355"/>
        <w:gridCol w:w="493"/>
        <w:gridCol w:w="493"/>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Республикасының заңнамасында белгіленген тәртіппен:</w:t>
      </w:r>
    </w:p>
    <w:bookmarkEnd w:id="12"/>
    <w:bookmarkStart w:name="z15" w:id="1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17" w:id="15"/>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5"/>
    <w:bookmarkStart w:name="z18" w:id="1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6"/>
    <w:bookmarkStart w:name="z19" w:id="1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__________Р. Даленов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Еңбек және</w:t>
            </w:r>
            <w:r>
              <w:br/>
            </w:r>
            <w:r>
              <w:rPr>
                <w:rFonts w:ascii="Times New Roman"/>
                <w:b w:val="false"/>
                <w:i/>
                <w:color w:val="000000"/>
                <w:sz w:val="20"/>
              </w:rPr>
              <w:t>халықты әлеуметтік қорғау министрі</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Нурымбетов</w:t>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КЕЛІСІЛГЕН</w:t>
      </w:r>
    </w:p>
    <w:bookmarkEnd w:id="18"/>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