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cd23" w14:textId="2edc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короновирусымен күрес шеңберінде эпидемияға қарсы іс-шараларға тартылған денсаулық сақтау ұйымдарының жұмыскерлерін қаржылық қолдаудың кейбір мәселелері туралы" Қазақстан Республикасы Денсаулық сақтау министрінің 2020 жылғы 4 сәуірдегі № ҚР ДСМ-28/2020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19 тамыздағы № ҚР ДСМ-97/2020 бұйрығы. Қазақстан Республикасының Әділет министрлігінде 2020 жылғы 20 тамызда № 21116 болып тіркелді. Күші жойылды - Қазақстан Республикасы Денсаулық сақтау министрінің 2021 жылғы 11 қазандағы № ҚР-ДСМ -102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11.10.2021 </w:t>
      </w:r>
      <w:r>
        <w:rPr>
          <w:rFonts w:ascii="Times New Roman"/>
          <w:b w:val="false"/>
          <w:i w:val="false"/>
          <w:color w:val="000000"/>
          <w:sz w:val="28"/>
        </w:rPr>
        <w:t>№ ҚР-ДСМ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"COVID-19 короновирусымен күрес шеңберінде эпидемияға қарсы  іс-шараларға тартылған денсаулық сақтау ұйымдарының жұмыскерлерін қаржылық қолдаудың кейбір мәселелері туралы" Қазақстан Республикасы Денсаулық сақтау министрінің 2020 жылғы 4 сәуірдегі № ҚР ДСМ-28/2020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20304 болып тіркелген, Қазақстан Республикасы нормативтік құқықтық актілерінің эталондық бақылау банкінде 2020 жылғы 8 сәуірде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"COVID-19 коронавирусымен күрес шеңберінде эпидемияға қарсы іс-шараларға тартылған денсаулық сақтау жүйесі жұмыскерлерін қаржылық қолдаудың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бұйрыққа 1-қосымшаға сәйкес COVID-19 коронавирусымен күрес шеңберінде эпидемияға қарсы іс-шараларға тартылған денсаулық сақтау жүйесі жұмыскерлерінің және қауіп топтарындағы жұмыскерлердің жалақысына үстемеақы мөлшерлері; </w:t>
      </w:r>
    </w:p>
    <w:bookmarkEnd w:id="4"/>
    <w:bookmarkStart w:name="z8" w:id="5"/>
    <w:p>
      <w:pPr>
        <w:spacing w:after="0"/>
        <w:ind w:left="0"/>
        <w:jc w:val="both"/>
      </w:pPr>
      <w:r>
        <w:rPr>
          <w:rFonts w:ascii="Times New Roman"/>
          <w:b w:val="false"/>
          <w:i w:val="false"/>
          <w:color w:val="000000"/>
          <w:sz w:val="28"/>
        </w:rPr>
        <w:t>
      2) осы бұйрыққа 2-қосымшаға сәйкес COVID-19 коронавирусымен күрес шеңберінде эпидемияға қарсы іс-шараларға тартылған денсаулық сақтау жүйесі жұмыскерлерінің жалақысына үстемеақы белгілеу қағидалары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"Осы бұйрықтың орындалуын бақылау Қазақстан Республикасының Денсаулық сақтау Бірінші вице-министрі М. Е. Шорановқа жүктелсін.";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COVID-19 коронавирусымен күрес шеңберінде эпидемияға қарсы іс-шараларға тартылған денсаулық сақтау ұйымдары жұмыскерлерінің және қауіп топтарындағы жұмыскерлердің жалақысына үстемеақы </w:t>
      </w:r>
      <w:r>
        <w:rPr>
          <w:rFonts w:ascii="Times New Roman"/>
          <w:b w:val="false"/>
          <w:i w:val="false"/>
          <w:color w:val="000000"/>
          <w:sz w:val="28"/>
        </w:rPr>
        <w:t>мөлшерлері</w:t>
      </w:r>
      <w:r>
        <w:rPr>
          <w:rFonts w:ascii="Times New Roman"/>
          <w:b w:val="false"/>
          <w:i w:val="false"/>
          <w:color w:val="000000"/>
          <w:sz w:val="28"/>
        </w:rPr>
        <w:t xml:space="preserve"> осы бұйрыққа 1-қосымшаға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COVID-19 коронавирусымен күрес шеңберінде эпидемияға қарсы іс-шараларға тартылған денсаулық сақтау ұйымдары жұмыскерлерінің жалақысына үстемеақылар белгілеу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8"/>
    <w:bookmarkStart w:name="z13"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"COVID-19 коронавирусымен күрес шеңберінде эпидемияға қарсы іс-шараларға тартылған денсаулық сақтау жүйесі жұмыскерлерінің жалақысына үстемақылар белгілеу қағидалары";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 COVID-19 коронавирусымен күрес шеңберінде эпидемияға қарсы  іс-шараларға тартылған орталық атқарушы органдардың және орталық мемлекеттік органдар мен олардың ведомстволарының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жұмыскерлерін қоса алғанда, денсаулық сақтау жүйесі жұмыскерлерінің жалақысына үстемеақы белгілеу қағидалары  СOVID-19 коронавирусы инфекциясынының профилактикасына және таралуының алдын алуға бағытталған эпидемияға қарсы іс-шараларға тартылған денсаулық сақтау жүйесі жұмыскерлерінің (бұдан әрі – жұмыскер) жалақысына үстемеақы (бұдан әрі – үстемеақы) белгілеу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және оның ведомствосының қарамағындағы денсаулық сақтау ұйымдарының қызметкерлерін, орталық атқарушы органдардың және олардың ведомстволары мен өзге де орталық мемлекеттік органдардың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қызметкерлерін қоспағанда, жұмыскерлерді қаржылық қолдауды ұйымдастыру үшін облыстың, республикалық маңызы бар қалалардың және астананың жергілікті атқарушы органы комиссия құрады.";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"10. Жұмыскерлерге үстемеақы төлеу үшін ай сайын Комиссия денсаулық сақтау ұйымы басшысының ұсынымы бойынша COVID-19 коронавирусымен күрес шеңберінде эпидемияға қарсы іс-шараларға тартылған денсаулық сақтау жүйесінің жұмыскерлеріне үстемеақылардың есептелген сомалары туралы ақпаратты осы Қағидаларға қосымшаға сәйкес нысан бойынша әлеуметтік медициналық сақтандыру қорына немесе бюджеттік бағдарламалардың әкімшілеріне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"12. Жұмыскерлерге үстемеақы төлеу үшін ай сайын денсаулық сақтау ұйымы басшысының ұсынымы бойынша ТКҚСҚБК жанындағы Комиссия осы Қағидаларға қосымшаға сәйкес нысан бойынша COVID-19 коронавирусымен күрес шеңберінде эпидемияға қарсы іс-шараларға тартылған денсаулық сақтау жүйесінің жұмыскерлеріне үстемеақылардың есептелген сомалары туралы ақпаратты бюджеттік бағдарлама әкімшісіне береді.";</w:t>
      </w:r>
    </w:p>
    <w:bookmarkEnd w:id="14"/>
    <w:bookmarkStart w:name="z23" w:id="15"/>
    <w:p>
      <w:pPr>
        <w:spacing w:after="0"/>
        <w:ind w:left="0"/>
        <w:jc w:val="both"/>
      </w:pPr>
      <w:r>
        <w:rPr>
          <w:rFonts w:ascii="Times New Roman"/>
          <w:b w:val="false"/>
          <w:i w:val="false"/>
          <w:color w:val="000000"/>
          <w:sz w:val="28"/>
        </w:rPr>
        <w:t>
      мынадай мазмұндағы 12-1-тармақпен толықтырылсын:</w:t>
      </w:r>
    </w:p>
    <w:bookmarkEnd w:id="15"/>
    <w:bookmarkStart w:name="z24" w:id="16"/>
    <w:p>
      <w:pPr>
        <w:spacing w:after="0"/>
        <w:ind w:left="0"/>
        <w:jc w:val="both"/>
      </w:pPr>
      <w:r>
        <w:rPr>
          <w:rFonts w:ascii="Times New Roman"/>
          <w:b w:val="false"/>
          <w:i w:val="false"/>
          <w:color w:val="000000"/>
          <w:sz w:val="28"/>
        </w:rPr>
        <w:t>
      "12-1. Орталық атқарушы органдардың және өзге де орталық мемлекеттік органдардың және олардың ведомстволарының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жұмыскерлеріне қаржылық қолдауды ұйымдастыру үшін тиісті мемлекеттік органдардың (ведомстволардың) жанынан комиссия құрылады (бұдан әрі - Ведомстволық комиссия).</w:t>
      </w:r>
    </w:p>
    <w:bookmarkEnd w:id="16"/>
    <w:bookmarkStart w:name="z25" w:id="17"/>
    <w:p>
      <w:pPr>
        <w:spacing w:after="0"/>
        <w:ind w:left="0"/>
        <w:jc w:val="both"/>
      </w:pPr>
      <w:r>
        <w:rPr>
          <w:rFonts w:ascii="Times New Roman"/>
          <w:b w:val="false"/>
          <w:i w:val="false"/>
          <w:color w:val="000000"/>
          <w:sz w:val="28"/>
        </w:rPr>
        <w:t>
      Ведомстволық комиссия шешім қабылдау кезінде елдегі эпидемиологиялық жағдайды, COVID-19 коронавирусымен күрес шеңберіндегі эпидемияға қарсы іс-шаралардың сипаты, оған тартылған бөлімшелерді, ведомстволық бағынысты ұйымдарды және оның жұмыскерлерін ескереді.</w:t>
      </w:r>
    </w:p>
    <w:bookmarkEnd w:id="17"/>
    <w:bookmarkStart w:name="z26" w:id="18"/>
    <w:p>
      <w:pPr>
        <w:spacing w:after="0"/>
        <w:ind w:left="0"/>
        <w:jc w:val="both"/>
      </w:pPr>
      <w:r>
        <w:rPr>
          <w:rFonts w:ascii="Times New Roman"/>
          <w:b w:val="false"/>
          <w:i w:val="false"/>
          <w:color w:val="000000"/>
          <w:sz w:val="28"/>
        </w:rPr>
        <w:t>
      Ведомстволық комиссияның құрамы тиісті мемлекеттік органның және ведомстволық бағынысты ұйымдардың өкілдері құрамынан қалыптастырылады. Ведомстволық комиссия мүшелерінің жалпы саны тақ санды құрайды.</w:t>
      </w:r>
    </w:p>
    <w:bookmarkEnd w:id="18"/>
    <w:bookmarkStart w:name="z27" w:id="19"/>
    <w:p>
      <w:pPr>
        <w:spacing w:after="0"/>
        <w:ind w:left="0"/>
        <w:jc w:val="both"/>
      </w:pPr>
      <w:r>
        <w:rPr>
          <w:rFonts w:ascii="Times New Roman"/>
          <w:b w:val="false"/>
          <w:i w:val="false"/>
          <w:color w:val="000000"/>
          <w:sz w:val="28"/>
        </w:rPr>
        <w:t>
      Жұмыскерлерге үстемеақы төлеу үшін Ведомстволық комиссия ай сайын әскери-медициналық (медициналық) бөлімшенің, ведомстволық бағынысты ұйымның басшысы ұсынған жұмыскерлердің тізімдерін және растайтын құжаттарды қарағаннан кейін осы Қағидаларға қосымшаға сәйкес нысан бойынша тиісті мемлекеттік мекемеге немесе ведомстволық бағынысты ұйымға COVID-19 коронавирусымен күрес шеңберінде эпидемияға қарсы іс-шараларға тартылған денсаулық сақтау жүйесінің жұмыскерлеріне үстемеақылардың есептелген сомалары туралы ақпарат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xml:space="preserve">
      "13. Әлеуметтік медициналық сақтандыру қорының жұмыскерлерге үстемеақы сомаларын төлеуі орталық атқарушы органдардың және өзге де орталық мемлекеттік органдар мен олардың ведомстволарының әскери-медициналық (медициналық), сот-медициналық бөлімшелерінің, Қазақстан Республикасы Президенті Іс Басқармасы Медициналық орталығының ведомстволық бағынысты ұйымдарының қызметкерлерін қоспағанда,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16685 болып тіркелген) бекітілген Денсаулық сақтау субъектілерінің көрсетілетін қызметтеріне ақы төлеу қағидаларына сәйкес жүзеге асырылады.</w:t>
      </w:r>
    </w:p>
    <w:bookmarkEnd w:id="20"/>
    <w:bookmarkStart w:name="z30" w:id="21"/>
    <w:p>
      <w:pPr>
        <w:spacing w:after="0"/>
        <w:ind w:left="0"/>
        <w:jc w:val="both"/>
      </w:pPr>
      <w:r>
        <w:rPr>
          <w:rFonts w:ascii="Times New Roman"/>
          <w:b w:val="false"/>
          <w:i w:val="false"/>
          <w:color w:val="000000"/>
          <w:sz w:val="28"/>
        </w:rPr>
        <w:t>
      Әскери-медициналық (медициналық), сот-медициналық және орталық атқарушы органдардың және өзге де орталық мемлекеттік органдар мен олардың ведомстволарының бөлімшелерінің, Қазақстан Республикасы Президенті Іс Басқармасы Медициналық орталығының ведомстволық бағынысты ұйымдарының жұмыскерлеріне үстемеақы сомаларын төлеу тиісті мемлекеттік органдар мен олардың ведомстволарының қаражаты есебінен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2" w:id="2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2"/>
    <w:bookmarkStart w:name="z33"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4" w:id="2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24"/>
    <w:bookmarkStart w:name="z35" w:id="2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25"/>
    <w:bookmarkStart w:name="z36" w:id="2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М.Е. Шорановқа жүктелсін.</w:t>
      </w:r>
    </w:p>
    <w:bookmarkEnd w:id="26"/>
    <w:bookmarkStart w:name="z37" w:id="2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2020 жылғы 1 сәуірден бастап туындаған қатынастарға қолданылады.</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ДСМ-97/2020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28"/>
    <w:p>
      <w:pPr>
        <w:spacing w:after="0"/>
        <w:ind w:left="0"/>
        <w:jc w:val="left"/>
      </w:pPr>
      <w:r>
        <w:rPr>
          <w:rFonts w:ascii="Times New Roman"/>
          <w:b/>
          <w:i w:val="false"/>
          <w:color w:val="000000"/>
        </w:rPr>
        <w:t xml:space="preserve"> COVID-19 коронавирусымен күрес шеңберінде эпидемияға қарсы  іс-шараларға тартылған денсаулық сақтау жүйесі жұмыскерлерінің және  тәуекел топтарының жалақысына үстемеақы мөлшерлері</w:t>
      </w:r>
    </w:p>
    <w:bookmarkEnd w:id="28"/>
    <w:bookmarkStart w:name="z40" w:id="29"/>
    <w:p>
      <w:pPr>
        <w:spacing w:after="0"/>
        <w:ind w:left="0"/>
        <w:jc w:val="both"/>
      </w:pPr>
      <w:r>
        <w:rPr>
          <w:rFonts w:ascii="Times New Roman"/>
          <w:b w:val="false"/>
          <w:i w:val="false"/>
          <w:color w:val="000000"/>
          <w:sz w:val="28"/>
        </w:rPr>
        <w:t>
      1. COVID-19 коронавирусына қарсы күрес шеңберінде эпидемияға қарсы іс-шараларға қатысатын орталық атқарушы органдардың және орталық мемлекеттік органдар мен олардың ведомстволарының әскери-медициналық (медициналық), сот-медициналық және басқа бөлімшелерінің, Қазақстан Республикасы Президенті Іс Басқармасы Медициналық орталығының ведомстволық бағынысты ұйымдарының қызметкерлерін қоса алғанда, денсаулық сақтау жүйесі жұмыскерлерінің жалақысына үстемеақы мөлшері COVID-19 коронавирусын жұқтырудың тәуекел топтары бойынша айқындалады.</w:t>
      </w:r>
    </w:p>
    <w:bookmarkEnd w:id="29"/>
    <w:bookmarkStart w:name="z41" w:id="30"/>
    <w:p>
      <w:pPr>
        <w:spacing w:after="0"/>
        <w:ind w:left="0"/>
        <w:jc w:val="both"/>
      </w:pPr>
      <w:r>
        <w:rPr>
          <w:rFonts w:ascii="Times New Roman"/>
          <w:b w:val="false"/>
          <w:i w:val="false"/>
          <w:color w:val="000000"/>
          <w:sz w:val="28"/>
        </w:rPr>
        <w:t>
      2. COVID-19 коронавирусын жұқтырудың тәуекел топтары мынадай болып бөлінеді:</w:t>
      </w:r>
    </w:p>
    <w:bookmarkEnd w:id="30"/>
    <w:bookmarkStart w:name="z42" w:id="31"/>
    <w:p>
      <w:pPr>
        <w:spacing w:after="0"/>
        <w:ind w:left="0"/>
        <w:jc w:val="both"/>
      </w:pPr>
      <w:r>
        <w:rPr>
          <w:rFonts w:ascii="Times New Roman"/>
          <w:b w:val="false"/>
          <w:i w:val="false"/>
          <w:color w:val="000000"/>
          <w:sz w:val="28"/>
        </w:rPr>
        <w:t>
      1) 1 (бірінші) тәуекел тобы (өте жоғары);</w:t>
      </w:r>
    </w:p>
    <w:bookmarkEnd w:id="31"/>
    <w:bookmarkStart w:name="z43" w:id="32"/>
    <w:p>
      <w:pPr>
        <w:spacing w:after="0"/>
        <w:ind w:left="0"/>
        <w:jc w:val="both"/>
      </w:pPr>
      <w:r>
        <w:rPr>
          <w:rFonts w:ascii="Times New Roman"/>
          <w:b w:val="false"/>
          <w:i w:val="false"/>
          <w:color w:val="000000"/>
          <w:sz w:val="28"/>
        </w:rPr>
        <w:t>
      2) 2 (екінші) тәуекел тобы (жоғары);</w:t>
      </w:r>
    </w:p>
    <w:bookmarkEnd w:id="32"/>
    <w:bookmarkStart w:name="z44" w:id="33"/>
    <w:p>
      <w:pPr>
        <w:spacing w:after="0"/>
        <w:ind w:left="0"/>
        <w:jc w:val="both"/>
      </w:pPr>
      <w:r>
        <w:rPr>
          <w:rFonts w:ascii="Times New Roman"/>
          <w:b w:val="false"/>
          <w:i w:val="false"/>
          <w:color w:val="000000"/>
          <w:sz w:val="28"/>
        </w:rPr>
        <w:t>
      3) 3 (үшінші) тәуекел тобы (орташа).</w:t>
      </w:r>
    </w:p>
    <w:bookmarkEnd w:id="33"/>
    <w:bookmarkStart w:name="z45" w:id="34"/>
    <w:p>
      <w:pPr>
        <w:spacing w:after="0"/>
        <w:ind w:left="0"/>
        <w:jc w:val="both"/>
      </w:pPr>
      <w:r>
        <w:rPr>
          <w:rFonts w:ascii="Times New Roman"/>
          <w:b w:val="false"/>
          <w:i w:val="false"/>
          <w:color w:val="000000"/>
          <w:sz w:val="28"/>
        </w:rPr>
        <w:t>
      3. 1 (бірінші) тәуекел тобына COVID-19 коронавирусы бар пациенттерге медициналық көмек көрсету үшін анықталған реанимация бөлімшелері мен басқа да стационарларды қоса алғанда, инфекциялық стационарлардың дәрігерлері, орта және кіші медицина қызметкерлері жатады.</w:t>
      </w:r>
    </w:p>
    <w:bookmarkEnd w:id="34"/>
    <w:p>
      <w:pPr>
        <w:spacing w:after="0"/>
        <w:ind w:left="0"/>
        <w:jc w:val="both"/>
      </w:pPr>
      <w:r>
        <w:rPr>
          <w:rFonts w:ascii="Times New Roman"/>
          <w:b w:val="false"/>
          <w:i w:val="false"/>
          <w:color w:val="000000"/>
          <w:sz w:val="28"/>
        </w:rPr>
        <w:t>
      Осы тәуекел тобы бойынша үстемеақы мөлшері бір жұмыскерге республикалық бюджет туралы заңмен ағымдағы қаржы жылына белгіленген айлық жалақының жиырма еселенген ең төменгі мөлшерінен аспайды.</w:t>
      </w:r>
    </w:p>
    <w:bookmarkStart w:name="z46" w:id="35"/>
    <w:p>
      <w:pPr>
        <w:spacing w:after="0"/>
        <w:ind w:left="0"/>
        <w:jc w:val="both"/>
      </w:pPr>
      <w:r>
        <w:rPr>
          <w:rFonts w:ascii="Times New Roman"/>
          <w:b w:val="false"/>
          <w:i w:val="false"/>
          <w:color w:val="000000"/>
          <w:sz w:val="28"/>
        </w:rPr>
        <w:t>
      4. 2 (екінші) тәуекел тобына:</w:t>
      </w:r>
    </w:p>
    <w:bookmarkEnd w:id="35"/>
    <w:p>
      <w:pPr>
        <w:spacing w:after="0"/>
        <w:ind w:left="0"/>
        <w:jc w:val="both"/>
      </w:pPr>
      <w:r>
        <w:rPr>
          <w:rFonts w:ascii="Times New Roman"/>
          <w:b w:val="false"/>
          <w:i w:val="false"/>
          <w:color w:val="000000"/>
          <w:sz w:val="28"/>
        </w:rPr>
        <w:t>
      провизорлық стационарлардың, провизорлық бөлімшелердің дәрігерлері, орта және кіші медициналық персоналы;</w:t>
      </w:r>
    </w:p>
    <w:p>
      <w:pPr>
        <w:spacing w:after="0"/>
        <w:ind w:left="0"/>
        <w:jc w:val="both"/>
      </w:pPr>
      <w:r>
        <w:rPr>
          <w:rFonts w:ascii="Times New Roman"/>
          <w:b w:val="false"/>
          <w:i w:val="false"/>
          <w:color w:val="000000"/>
          <w:sz w:val="28"/>
        </w:rPr>
        <w:t>
      жедел медициналық жәрдем дәрігерлері мен фельдшерлері, оның ішінде амбулаториялық жағдайда медициналық көмек көрсететін денсаулық сақтау ұйымдарында;</w:t>
      </w:r>
    </w:p>
    <w:p>
      <w:pPr>
        <w:spacing w:after="0"/>
        <w:ind w:left="0"/>
        <w:jc w:val="both"/>
      </w:pPr>
      <w:r>
        <w:rPr>
          <w:rFonts w:ascii="Times New Roman"/>
          <w:b w:val="false"/>
          <w:i w:val="false"/>
          <w:color w:val="000000"/>
          <w:sz w:val="28"/>
        </w:rPr>
        <w:t>
      санитариялық авиацияның дәрігерлері мен орта медициналық персоналы тартылған жағдайда;</w:t>
      </w:r>
    </w:p>
    <w:p>
      <w:pPr>
        <w:spacing w:after="0"/>
        <w:ind w:left="0"/>
        <w:jc w:val="both"/>
      </w:pPr>
      <w:r>
        <w:rPr>
          <w:rFonts w:ascii="Times New Roman"/>
          <w:b w:val="false"/>
          <w:i w:val="false"/>
          <w:color w:val="000000"/>
          <w:sz w:val="28"/>
        </w:rPr>
        <w:t>
      шұғыл ден қою бригадаларының және апаттар медицинасы орталығы бригадасының дәрігерлері мен орта медицина персоналы тартылған жағдайда;</w:t>
      </w:r>
    </w:p>
    <w:p>
      <w:pPr>
        <w:spacing w:after="0"/>
        <w:ind w:left="0"/>
        <w:jc w:val="both"/>
      </w:pPr>
      <w:r>
        <w:rPr>
          <w:rFonts w:ascii="Times New Roman"/>
          <w:b w:val="false"/>
          <w:i w:val="false"/>
          <w:color w:val="000000"/>
          <w:sz w:val="28"/>
        </w:rPr>
        <w:t>
      мобильді бригадалардың дәрігерлері мен орта медицина персоналы;</w:t>
      </w:r>
    </w:p>
    <w:p>
      <w:pPr>
        <w:spacing w:after="0"/>
        <w:ind w:left="0"/>
        <w:jc w:val="both"/>
      </w:pPr>
      <w:r>
        <w:rPr>
          <w:rFonts w:ascii="Times New Roman"/>
          <w:b w:val="false"/>
          <w:i w:val="false"/>
          <w:color w:val="000000"/>
          <w:sz w:val="28"/>
        </w:rPr>
        <w:t>
      COVID-19 коронавирусы бар, сондай-ақ СOVID-19 коронавирустық инфекциясын жоққа шығармайтын клиникалық және эпидемиологиялық белгілер бойынша вирустық пневмониясы (COVID-19 коронавирустық инфекциясының ықтимал жағдайы) (бұдан әрі – вирустық пневмония) бар тіркелген контингент қатарынан стационарлық жағдайда пациенттерге медициналық көмек көрсететін орталық атқарушы органдардың және басқа да орталық мемлекеттік органдардың және олардың ведомстволарының әскери-медициналық (медициналық) бөлімшелерінің дәрігерлері, орта және кіші медициналық персоналы жатады.</w:t>
      </w:r>
    </w:p>
    <w:p>
      <w:pPr>
        <w:spacing w:after="0"/>
        <w:ind w:left="0"/>
        <w:jc w:val="both"/>
      </w:pPr>
      <w:r>
        <w:rPr>
          <w:rFonts w:ascii="Times New Roman"/>
          <w:b w:val="false"/>
          <w:i w:val="false"/>
          <w:color w:val="000000"/>
          <w:sz w:val="28"/>
        </w:rPr>
        <w:t>
      Осы тәуекел тобы бойынша үстемеақы мөлшері бір жұмыскерге республикалық бюджет туралы заңмен ағымдағы қаржы жылына белгіленген айлық жалақының он еселенген мөлшерінен аспайды.</w:t>
      </w:r>
    </w:p>
    <w:bookmarkStart w:name="z47" w:id="36"/>
    <w:p>
      <w:pPr>
        <w:spacing w:after="0"/>
        <w:ind w:left="0"/>
        <w:jc w:val="both"/>
      </w:pPr>
      <w:r>
        <w:rPr>
          <w:rFonts w:ascii="Times New Roman"/>
          <w:b w:val="false"/>
          <w:i w:val="false"/>
          <w:color w:val="000000"/>
          <w:sz w:val="28"/>
        </w:rPr>
        <w:t>
      5. 3 (үшінші) тәуекел тобына:</w:t>
      </w:r>
    </w:p>
    <w:bookmarkEnd w:id="36"/>
    <w:p>
      <w:pPr>
        <w:spacing w:after="0"/>
        <w:ind w:left="0"/>
        <w:jc w:val="both"/>
      </w:pPr>
      <w:r>
        <w:rPr>
          <w:rFonts w:ascii="Times New Roman"/>
          <w:b w:val="false"/>
          <w:i w:val="false"/>
          <w:color w:val="000000"/>
          <w:sz w:val="28"/>
        </w:rPr>
        <w:t>
      карантиндік стационарлардың дәрігерлері, орта және кіші медицина персоналы;</w:t>
      </w:r>
    </w:p>
    <w:p>
      <w:pPr>
        <w:spacing w:after="0"/>
        <w:ind w:left="0"/>
        <w:jc w:val="both"/>
      </w:pPr>
      <w:r>
        <w:rPr>
          <w:rFonts w:ascii="Times New Roman"/>
          <w:b w:val="false"/>
          <w:i w:val="false"/>
          <w:color w:val="000000"/>
          <w:sz w:val="28"/>
        </w:rPr>
        <w:t xml:space="preserve">
      жедел медициналық жәрдем бригадаларының жүргізушілері, оның ішінде амбулаториялық жағдайда медициналық көмек көрсететін денсаулық сақтау ұйымдарында; </w:t>
      </w:r>
    </w:p>
    <w:p>
      <w:pPr>
        <w:spacing w:after="0"/>
        <w:ind w:left="0"/>
        <w:jc w:val="both"/>
      </w:pPr>
      <w:r>
        <w:rPr>
          <w:rFonts w:ascii="Times New Roman"/>
          <w:b w:val="false"/>
          <w:i w:val="false"/>
          <w:color w:val="000000"/>
          <w:sz w:val="28"/>
        </w:rPr>
        <w:t>
      шұғыл ден қою бригадаларының және Апаттар медицинасы орталығы бригадасының жүргізушілері мен қызметкерлері олар тартылған жағдайда;</w:t>
      </w:r>
    </w:p>
    <w:p>
      <w:pPr>
        <w:spacing w:after="0"/>
        <w:ind w:left="0"/>
        <w:jc w:val="both"/>
      </w:pPr>
      <w:r>
        <w:rPr>
          <w:rFonts w:ascii="Times New Roman"/>
          <w:b w:val="false"/>
          <w:i w:val="false"/>
          <w:color w:val="000000"/>
          <w:sz w:val="28"/>
        </w:rPr>
        <w:t>
      мобильді бригадалардың жүргізушілері;</w:t>
      </w:r>
    </w:p>
    <w:p>
      <w:pPr>
        <w:spacing w:after="0"/>
        <w:ind w:left="0"/>
        <w:jc w:val="both"/>
      </w:pPr>
      <w:r>
        <w:rPr>
          <w:rFonts w:ascii="Times New Roman"/>
          <w:b w:val="false"/>
          <w:i w:val="false"/>
          <w:color w:val="000000"/>
          <w:sz w:val="28"/>
        </w:rPr>
        <w:t>
      зертханалардың, оның ішінде вирусологиялық зертханалардың мамандары;</w:t>
      </w:r>
    </w:p>
    <w:p>
      <w:pPr>
        <w:spacing w:after="0"/>
        <w:ind w:left="0"/>
        <w:jc w:val="both"/>
      </w:pPr>
      <w:r>
        <w:rPr>
          <w:rFonts w:ascii="Times New Roman"/>
          <w:b w:val="false"/>
          <w:i w:val="false"/>
          <w:color w:val="000000"/>
          <w:sz w:val="28"/>
        </w:rPr>
        <w:t>
      санитариялық-эпидемиологиялық қызмет қызметкерлері;</w:t>
      </w:r>
    </w:p>
    <w:p>
      <w:pPr>
        <w:spacing w:after="0"/>
        <w:ind w:left="0"/>
        <w:jc w:val="both"/>
      </w:pPr>
      <w:r>
        <w:rPr>
          <w:rFonts w:ascii="Times New Roman"/>
          <w:b w:val="false"/>
          <w:i w:val="false"/>
          <w:color w:val="000000"/>
          <w:sz w:val="28"/>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шұғыл стационарлардың қабылдау бөлімшелерінің және, алғашқы медициналық-санитариялық көмек ұйымдарының қызметкерлері;</w:t>
      </w:r>
    </w:p>
    <w:bookmarkStart w:name="z48" w:id="37"/>
    <w:p>
      <w:pPr>
        <w:spacing w:after="0"/>
        <w:ind w:left="0"/>
        <w:jc w:val="both"/>
      </w:pPr>
      <w:r>
        <w:rPr>
          <w:rFonts w:ascii="Times New Roman"/>
          <w:b w:val="false"/>
          <w:i w:val="false"/>
          <w:color w:val="000000"/>
          <w:sz w:val="28"/>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орталық атқарушы органдардың және өзге де орталық мемлекеттік органдар мен олардың ведомстволарының, оның ішінде Қазақстан Республикасы Президенті Іс Басқармасы Медициналық орталығының ведомстволық бағынысты ұйымдарының әскери-медициналық (медициналық) бөлімшелерінің медицина қызметкерлері;</w:t>
      </w:r>
    </w:p>
    <w:bookmarkEnd w:id="37"/>
    <w:bookmarkStart w:name="z49" w:id="38"/>
    <w:p>
      <w:pPr>
        <w:spacing w:after="0"/>
        <w:ind w:left="0"/>
        <w:jc w:val="both"/>
      </w:pPr>
      <w:r>
        <w:rPr>
          <w:rFonts w:ascii="Times New Roman"/>
          <w:b w:val="false"/>
          <w:i w:val="false"/>
          <w:color w:val="000000"/>
          <w:sz w:val="28"/>
        </w:rPr>
        <w:t xml:space="preserve">
      төтенше жағдай жөніндегі жедел штабтың және облыстар, республикалық маңызы бар қалалар мен астана әкімдіктерінің аумақтық штабтарының мүшелері, сондай-ақ блок-бекеттерде карантиндік режимді қамтамасыз ететін денсаулық сақтау қызметкерлері; </w:t>
      </w:r>
    </w:p>
    <w:bookmarkEnd w:id="38"/>
    <w:bookmarkStart w:name="z50" w:id="39"/>
    <w:p>
      <w:pPr>
        <w:spacing w:after="0"/>
        <w:ind w:left="0"/>
        <w:jc w:val="both"/>
      </w:pPr>
      <w:r>
        <w:rPr>
          <w:rFonts w:ascii="Times New Roman"/>
          <w:b w:val="false"/>
          <w:i w:val="false"/>
          <w:color w:val="000000"/>
          <w:sz w:val="28"/>
        </w:rPr>
        <w:t>
      дәрігерлер-сот-медициналық сарапшылар, сот сарапшылары, сондай-ақ орталық атқарушы органның сот-медициналық бөлімшелерінің орта және кіші медицина персоналы;</w:t>
      </w:r>
    </w:p>
    <w:bookmarkEnd w:id="39"/>
    <w:bookmarkStart w:name="z51" w:id="40"/>
    <w:p>
      <w:pPr>
        <w:spacing w:after="0"/>
        <w:ind w:left="0"/>
        <w:jc w:val="both"/>
      </w:pPr>
      <w:r>
        <w:rPr>
          <w:rFonts w:ascii="Times New Roman"/>
          <w:b w:val="false"/>
          <w:i w:val="false"/>
          <w:color w:val="000000"/>
          <w:sz w:val="28"/>
        </w:rPr>
        <w:t>
      қылмыстық-атқару жүйесі мекемелерінің медициналық бөлімшелерінде, сондай-ақ денсаулық сақтау ұйымдарында сотталғандар мен тергеумен қамалғандар арасынан COVID-19 коронавирусы және вирустық пневмониясы бар пациенттердің мінез-құлқын қорғауды, қадағалауды және бақылауды қамтамасыз ететін құқық қорғау органдарының қызметкерлері мен әскери қызметшілер жатады.</w:t>
      </w:r>
    </w:p>
    <w:bookmarkEnd w:id="40"/>
    <w:bookmarkStart w:name="z52" w:id="41"/>
    <w:p>
      <w:pPr>
        <w:spacing w:after="0"/>
        <w:ind w:left="0"/>
        <w:jc w:val="both"/>
      </w:pPr>
      <w:r>
        <w:rPr>
          <w:rFonts w:ascii="Times New Roman"/>
          <w:b w:val="false"/>
          <w:i w:val="false"/>
          <w:color w:val="000000"/>
          <w:sz w:val="28"/>
        </w:rPr>
        <w:t>
      Осы тәуекел тобы бойынша үстемеақы мөлшері бір жұмыскерге республикалық бюджет туралы заңда ағымдағы қаржы жылына белгіленген айлық жалақының бес еселенген ең төменгі мөлшерінен аспайды.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ДСМ-97/2020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коронавирусымен күрес шеңберінде эпидемияға қарсы іс-шараларға тартылған денсаулық сақтау жүйесі жұмыскерлерінің жалақысына үстемеақы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2"/>
    <w:p>
      <w:pPr>
        <w:spacing w:after="0"/>
        <w:ind w:left="0"/>
        <w:jc w:val="left"/>
      </w:pPr>
      <w:r>
        <w:rPr>
          <w:rFonts w:ascii="Times New Roman"/>
          <w:b/>
          <w:i w:val="false"/>
          <w:color w:val="000000"/>
        </w:rPr>
        <w:t xml:space="preserve"> COVID-19 коронавирусымен күрес шеңберінде эпидемияға қарсы іс-шараларға тартылған денсаулық сақтау жүйесі жұмыскерлерінің жалақысына  үстемеақылардың есептелген сомалары туралы ақпарат __________________________________________________ (денсаулық сақтау ұйымының/мекеменің атауы)</w:t>
      </w:r>
    </w:p>
    <w:bookmarkEnd w:id="42"/>
    <w:p>
      <w:pPr>
        <w:spacing w:after="0"/>
        <w:ind w:left="0"/>
        <w:jc w:val="both"/>
      </w:pPr>
      <w:r>
        <w:rPr>
          <w:rFonts w:ascii="Times New Roman"/>
          <w:b w:val="false"/>
          <w:i w:val="false"/>
          <w:color w:val="000000"/>
          <w:sz w:val="28"/>
        </w:rPr>
        <w:t>
       20 __ жылғы "____"________ бастап 20 __ жылғы "____" ______ дейінгі кезең аралығында есептелен үстемеақы:</w:t>
      </w:r>
    </w:p>
    <w:p>
      <w:pPr>
        <w:spacing w:after="0"/>
        <w:ind w:left="0"/>
        <w:jc w:val="both"/>
      </w:pPr>
      <w:r>
        <w:rPr>
          <w:rFonts w:ascii="Times New Roman"/>
          <w:b w:val="false"/>
          <w:i w:val="false"/>
          <w:color w:val="000000"/>
          <w:sz w:val="28"/>
        </w:rPr>
        <w:t xml:space="preserve">
      Бір жұмыскерге үстемеақы мөлшері </w:t>
      </w:r>
    </w:p>
    <w:p>
      <w:pPr>
        <w:spacing w:after="0"/>
        <w:ind w:left="0"/>
        <w:jc w:val="both"/>
      </w:pPr>
      <w:r>
        <w:rPr>
          <w:rFonts w:ascii="Times New Roman"/>
          <w:b w:val="false"/>
          <w:i w:val="false"/>
          <w:color w:val="000000"/>
          <w:sz w:val="28"/>
        </w:rPr>
        <w:t>
      1-топқа айына: _______ теңге (20 ЕТЖ)</w:t>
      </w:r>
    </w:p>
    <w:p>
      <w:pPr>
        <w:spacing w:after="0"/>
        <w:ind w:left="0"/>
        <w:jc w:val="both"/>
      </w:pPr>
      <w:r>
        <w:rPr>
          <w:rFonts w:ascii="Times New Roman"/>
          <w:b w:val="false"/>
          <w:i w:val="false"/>
          <w:color w:val="000000"/>
          <w:sz w:val="28"/>
        </w:rPr>
        <w:t>
      2-топқа айына:________ теңге (10 ЕТЖ)</w:t>
      </w:r>
    </w:p>
    <w:p>
      <w:pPr>
        <w:spacing w:after="0"/>
        <w:ind w:left="0"/>
        <w:jc w:val="both"/>
      </w:pPr>
      <w:r>
        <w:rPr>
          <w:rFonts w:ascii="Times New Roman"/>
          <w:b w:val="false"/>
          <w:i w:val="false"/>
          <w:color w:val="000000"/>
          <w:sz w:val="28"/>
        </w:rPr>
        <w:t>
       3-топқа айына:________ теңге (5 ЕТЖ)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699"/>
        <w:gridCol w:w="1049"/>
        <w:gridCol w:w="757"/>
        <w:gridCol w:w="1924"/>
        <w:gridCol w:w="1633"/>
        <w:gridCol w:w="2897"/>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әкесінің аты (бар болса)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айлық балансы, сағат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сағаттардың үлесі,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________________</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________________</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төрағасы:_______________________________________________/___________</w:t>
      </w:r>
    </w:p>
    <w:p>
      <w:pPr>
        <w:spacing w:after="0"/>
        <w:ind w:left="0"/>
        <w:jc w:val="both"/>
      </w:pPr>
      <w:r>
        <w:rPr>
          <w:rFonts w:ascii="Times New Roman"/>
          <w:b w:val="false"/>
          <w:i w:val="false"/>
          <w:color w:val="000000"/>
          <w:sz w:val="28"/>
        </w:rPr>
        <w:t>
      (Тегі, әкесінің аты (бар болса))/Қолы)  (қағаз жеткізгіштегі құжат үшін)</w:t>
      </w:r>
    </w:p>
    <w:p>
      <w:pPr>
        <w:spacing w:after="0"/>
        <w:ind w:left="0"/>
        <w:jc w:val="both"/>
      </w:pPr>
      <w:r>
        <w:rPr>
          <w:rFonts w:ascii="Times New Roman"/>
          <w:b w:val="false"/>
          <w:i w:val="false"/>
          <w:color w:val="000000"/>
          <w:sz w:val="28"/>
        </w:rPr>
        <w:t>
      Комиссияның мүшелері: _________________________________/______________</w:t>
      </w:r>
    </w:p>
    <w:p>
      <w:pPr>
        <w:spacing w:after="0"/>
        <w:ind w:left="0"/>
        <w:jc w:val="both"/>
      </w:pPr>
      <w:r>
        <w:rPr>
          <w:rFonts w:ascii="Times New Roman"/>
          <w:b w:val="false"/>
          <w:i w:val="false"/>
          <w:color w:val="000000"/>
          <w:sz w:val="28"/>
        </w:rPr>
        <w:t>
       (Тегі, әкесінің аты (бар болса))/Қолы)  (қағаз жеткізгіштегі құжат үшін)</w:t>
      </w:r>
    </w:p>
    <w:p>
      <w:pPr>
        <w:spacing w:after="0"/>
        <w:ind w:left="0"/>
        <w:jc w:val="both"/>
      </w:pPr>
      <w:r>
        <w:rPr>
          <w:rFonts w:ascii="Times New Roman"/>
          <w:b w:val="false"/>
          <w:i w:val="false"/>
          <w:color w:val="000000"/>
          <w:sz w:val="28"/>
        </w:rPr>
        <w:t>
      Денсаулық сақтау ұйымының/мекеменің басшысы (уәкілетті тұлға):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әкесінің аты (бар болса))/Қолы)  (қағаз жеткізгіштегі құжат үшін)</w:t>
      </w:r>
    </w:p>
    <w:p>
      <w:pPr>
        <w:spacing w:after="0"/>
        <w:ind w:left="0"/>
        <w:jc w:val="both"/>
      </w:pPr>
      <w:r>
        <w:rPr>
          <w:rFonts w:ascii="Times New Roman"/>
          <w:b w:val="false"/>
          <w:i w:val="false"/>
          <w:color w:val="000000"/>
          <w:sz w:val="28"/>
        </w:rPr>
        <w:t>
      Бас бухгалтер/бөлімше басшысы: ________________________________/________</w:t>
      </w:r>
    </w:p>
    <w:p>
      <w:pPr>
        <w:spacing w:after="0"/>
        <w:ind w:left="0"/>
        <w:jc w:val="both"/>
      </w:pPr>
      <w:r>
        <w:rPr>
          <w:rFonts w:ascii="Times New Roman"/>
          <w:b w:val="false"/>
          <w:i w:val="false"/>
          <w:color w:val="000000"/>
          <w:sz w:val="28"/>
        </w:rPr>
        <w:t>
      (Тегі, әкесінің аты (бар болса))/Қолы)  (қағаз тасығыштағы құжат үшін)</w:t>
      </w:r>
    </w:p>
    <w:p>
      <w:pPr>
        <w:spacing w:after="0"/>
        <w:ind w:left="0"/>
        <w:jc w:val="both"/>
      </w:pPr>
      <w:r>
        <w:rPr>
          <w:rFonts w:ascii="Times New Roman"/>
          <w:b w:val="false"/>
          <w:i w:val="false"/>
          <w:color w:val="000000"/>
          <w:sz w:val="28"/>
        </w:rPr>
        <w:t>
      Мөр орны (болған жағдайда) / (қағаз жеткізгіштегі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