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0825" w14:textId="48c0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құжатқа қойылатын техникалық талаптар және оның соттың автоматтандырылған ақпараттық жүйесінде айналыс қағидаларын бекіту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29 шiлдедегi № 18 бұйрығы. Қазақстан Республикасының Әділет министрлігінде 2020 жылғы 6 тамызда № 21065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31 қазандағы Азаматтық процестік кодексінің </w:t>
      </w:r>
      <w:r>
        <w:rPr>
          <w:rFonts w:ascii="Times New Roman"/>
          <w:b w:val="false"/>
          <w:i w:val="false"/>
          <w:color w:val="000000"/>
          <w:sz w:val="28"/>
        </w:rPr>
        <w:t>133-2-бабының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Электрондық құжатқа қойылатын техникалық талаптар және оның соттың автоматтандырылған ақпараттық жүйесінде айналыс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Жергілікті соттардың жұмысын үйлестіру бөлімі: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бұрықты Қазақстан Республикасы Жоғарғы Сотының ресми интернет-ресурсында жариялауды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жанындағы</w:t>
            </w:r>
          </w:p>
          <w:p>
            <w:pPr>
              <w:spacing w:after="20"/>
              <w:ind w:left="20"/>
              <w:jc w:val="both"/>
            </w:pPr>
            <w:r>
              <w:rPr>
                <w:rFonts w:ascii="Times New Roman"/>
                <w:b w:val="false"/>
                <w:i/>
                <w:color w:val="000000"/>
                <w:sz w:val="20"/>
              </w:rPr>
              <w:t>Соттардың қызметін қамтамасыз ету департаментінің</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Жоғарғы Соты аппаратының)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2020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соттардың қызметін</w:t>
            </w:r>
            <w:r>
              <w:br/>
            </w:r>
            <w:r>
              <w:rPr>
                <w:rFonts w:ascii="Times New Roman"/>
                <w:b w:val="false"/>
                <w:i w:val="false"/>
                <w:color w:val="000000"/>
                <w:sz w:val="20"/>
              </w:rPr>
              <w:t>қамтамасыз ету департаменті</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 аппараты)</w:t>
            </w:r>
            <w:r>
              <w:br/>
            </w:r>
            <w:r>
              <w:rPr>
                <w:rFonts w:ascii="Times New Roman"/>
                <w:b w:val="false"/>
                <w:i w:val="false"/>
                <w:color w:val="000000"/>
                <w:sz w:val="20"/>
              </w:rPr>
              <w:t>басшысының</w:t>
            </w:r>
            <w:r>
              <w:br/>
            </w:r>
            <w:r>
              <w:rPr>
                <w:rFonts w:ascii="Times New Roman"/>
                <w:b w:val="false"/>
                <w:i w:val="false"/>
                <w:color w:val="000000"/>
                <w:sz w:val="20"/>
              </w:rPr>
              <w:t>2020 жылғы 29 шілдедегі</w:t>
            </w:r>
            <w:r>
              <w:br/>
            </w:r>
            <w:r>
              <w:rPr>
                <w:rFonts w:ascii="Times New Roman"/>
                <w:b w:val="false"/>
                <w:i w:val="false"/>
                <w:color w:val="000000"/>
                <w:sz w:val="20"/>
              </w:rPr>
              <w:t>№ 18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Электрондық құжатқа қойылатын техникалық талаптар және оның соттың автоматтандырылған ақпараттық жүйесінде айналыс қағидаларын бекіту туралы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электрондық құжатқа қойылатын техникалық талаптар және оның соттың автоматтандырылған ақпараттық жүйесінде айналыс қағидалары (бұдан әрі - Қағидалар) Қазақстан Республикасының Азаматтық процестік кодексінің </w:t>
      </w:r>
      <w:r>
        <w:rPr>
          <w:rFonts w:ascii="Times New Roman"/>
          <w:b w:val="false"/>
          <w:i w:val="false"/>
          <w:color w:val="000000"/>
          <w:sz w:val="28"/>
        </w:rPr>
        <w:t>133-2-бабына</w:t>
      </w:r>
      <w:r>
        <w:rPr>
          <w:rFonts w:ascii="Times New Roman"/>
          <w:b w:val="false"/>
          <w:i w:val="false"/>
          <w:color w:val="000000"/>
          <w:sz w:val="28"/>
        </w:rPr>
        <w:t xml:space="preserve"> (бұдан әрі - АПК),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электрондық құжатқа қойылатын талаптарды, оны тіркеуге беру және оның Қазақстан Республикасы сот органдарының автоматтандырылған ақпараттық-талдау жүйесінде айналыс (бұдан әрі - СО ААТЖ) тәртібін айқындайды.</w:t>
      </w:r>
    </w:p>
    <w:bookmarkEnd w:id="8"/>
    <w:bookmarkStart w:name="z11" w:id="9"/>
    <w:p>
      <w:pPr>
        <w:spacing w:after="0"/>
        <w:ind w:left="0"/>
        <w:jc w:val="both"/>
      </w:pPr>
      <w:r>
        <w:rPr>
          <w:rFonts w:ascii="Times New Roman"/>
          <w:b w:val="false"/>
          <w:i w:val="false"/>
          <w:color w:val="000000"/>
          <w:sz w:val="28"/>
        </w:rPr>
        <w:t>
      2. Қағидалар "Қызмет бабында пайдалану үшін" деген белгісі бар және (немесе) Қазақстан Республикасының мемлекеттік құпияларын құрайтын мәліметтері бар таратылуы шектеулі электрондық құжаттарға қолданылмайды.</w:t>
      </w:r>
    </w:p>
    <w:bookmarkEnd w:id="9"/>
    <w:bookmarkStart w:name="z12" w:id="10"/>
    <w:p>
      <w:pPr>
        <w:spacing w:after="0"/>
        <w:ind w:left="0"/>
        <w:jc w:val="both"/>
      </w:pPr>
      <w:r>
        <w:rPr>
          <w:rFonts w:ascii="Times New Roman"/>
          <w:b w:val="false"/>
          <w:i w:val="false"/>
          <w:color w:val="000000"/>
          <w:sz w:val="28"/>
        </w:rPr>
        <w:t>
      3. Осы қағидаларда мынадай негізгі ұғымдарды пайдаланылады:</w:t>
      </w:r>
    </w:p>
    <w:bookmarkEnd w:id="10"/>
    <w:bookmarkStart w:name="z13" w:id="11"/>
    <w:p>
      <w:pPr>
        <w:spacing w:after="0"/>
        <w:ind w:left="0"/>
        <w:jc w:val="both"/>
      </w:pPr>
      <w:r>
        <w:rPr>
          <w:rFonts w:ascii="Times New Roman"/>
          <w:b w:val="false"/>
          <w:i w:val="false"/>
          <w:color w:val="000000"/>
          <w:sz w:val="28"/>
        </w:rPr>
        <w:t>
      1) электрондық құжат - ақпарат электрондық-цифрлық нысанда берілген және электрондық цифрлық қолтаңба арқылы куәландырылған құжат;</w:t>
      </w:r>
    </w:p>
    <w:bookmarkEnd w:id="11"/>
    <w:bookmarkStart w:name="z14" w:id="12"/>
    <w:p>
      <w:pPr>
        <w:spacing w:after="0"/>
        <w:ind w:left="0"/>
        <w:jc w:val="both"/>
      </w:pPr>
      <w:r>
        <w:rPr>
          <w:rFonts w:ascii="Times New Roman"/>
          <w:b w:val="false"/>
          <w:i w:val="false"/>
          <w:color w:val="000000"/>
          <w:sz w:val="28"/>
        </w:rPr>
        <w:t>
      2) құжаттың электрондық көшірмесі - түпнұсқасы құжаттың түрін және ақпаратын (деректерін) электрондық-цифрлық нысанда толық көрсететін құжат;</w:t>
      </w:r>
    </w:p>
    <w:bookmarkEnd w:id="12"/>
    <w:bookmarkStart w:name="z15" w:id="13"/>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p>
    <w:bookmarkEnd w:id="13"/>
    <w:bookmarkStart w:name="z16" w:id="14"/>
    <w:p>
      <w:pPr>
        <w:spacing w:after="0"/>
        <w:ind w:left="0"/>
        <w:jc w:val="both"/>
      </w:pPr>
      <w:r>
        <w:rPr>
          <w:rFonts w:ascii="Times New Roman"/>
          <w:b w:val="false"/>
          <w:i w:val="false"/>
          <w:color w:val="000000"/>
          <w:sz w:val="28"/>
        </w:rPr>
        <w:t>
      4) электрондық мұрағат - мұрағаттық электрондық құжаттардың жиынтығы;</w:t>
      </w:r>
    </w:p>
    <w:bookmarkEnd w:id="14"/>
    <w:bookmarkStart w:name="z17" w:id="15"/>
    <w:p>
      <w:pPr>
        <w:spacing w:after="0"/>
        <w:ind w:left="0"/>
        <w:jc w:val="both"/>
      </w:pPr>
      <w:r>
        <w:rPr>
          <w:rFonts w:ascii="Times New Roman"/>
          <w:b w:val="false"/>
          <w:i w:val="false"/>
          <w:color w:val="000000"/>
          <w:sz w:val="28"/>
        </w:rPr>
        <w:t>
      5) ЭЦҚ-ның QR-коды - машинамен оқылатын оптикалық белгі, ол байланған электрондық құжат туралы және оның ЭЦҚ расталуы туралы ақпаратты қамтиды.</w:t>
      </w:r>
    </w:p>
    <w:bookmarkEnd w:id="15"/>
    <w:bookmarkStart w:name="z18" w:id="16"/>
    <w:p>
      <w:pPr>
        <w:spacing w:after="0"/>
        <w:ind w:left="0"/>
        <w:jc w:val="left"/>
      </w:pPr>
      <w:r>
        <w:rPr>
          <w:rFonts w:ascii="Times New Roman"/>
          <w:b/>
          <w:i w:val="false"/>
          <w:color w:val="000000"/>
        </w:rPr>
        <w:t xml:space="preserve"> 2-тарау. Электрондық құжатқа қойылатын талаптар</w:t>
      </w:r>
    </w:p>
    <w:bookmarkEnd w:id="16"/>
    <w:bookmarkStart w:name="z19" w:id="17"/>
    <w:p>
      <w:pPr>
        <w:spacing w:after="0"/>
        <w:ind w:left="0"/>
        <w:jc w:val="both"/>
      </w:pPr>
      <w:r>
        <w:rPr>
          <w:rFonts w:ascii="Times New Roman"/>
          <w:b w:val="false"/>
          <w:i w:val="false"/>
          <w:color w:val="000000"/>
          <w:sz w:val="28"/>
        </w:rPr>
        <w:t>
      4. Электрондық құжат қағаз тасығышта алдын ала құжаттаусыз электрондық нысанда жасалады.</w:t>
      </w:r>
    </w:p>
    <w:bookmarkEnd w:id="17"/>
    <w:bookmarkStart w:name="z20" w:id="18"/>
    <w:p>
      <w:pPr>
        <w:spacing w:after="0"/>
        <w:ind w:left="0"/>
        <w:jc w:val="both"/>
      </w:pPr>
      <w:r>
        <w:rPr>
          <w:rFonts w:ascii="Times New Roman"/>
          <w:b w:val="false"/>
          <w:i w:val="false"/>
          <w:color w:val="000000"/>
          <w:sz w:val="28"/>
        </w:rPr>
        <w:t>
      5. Электрондық құжатқа қоса берілетін құжаттар көшірмелерінің рұқсат етілетін форматтары:</w:t>
      </w:r>
    </w:p>
    <w:bookmarkEnd w:id="18"/>
    <w:p>
      <w:pPr>
        <w:spacing w:after="0"/>
        <w:ind w:left="0"/>
        <w:jc w:val="both"/>
      </w:pPr>
      <w:r>
        <w:rPr>
          <w:rFonts w:ascii="Times New Roman"/>
          <w:b w:val="false"/>
          <w:i w:val="false"/>
          <w:color w:val="000000"/>
          <w:sz w:val="28"/>
        </w:rPr>
        <w:t>
      1) PDF;</w:t>
      </w:r>
    </w:p>
    <w:p>
      <w:pPr>
        <w:spacing w:after="0"/>
        <w:ind w:left="0"/>
        <w:jc w:val="both"/>
      </w:pPr>
      <w:r>
        <w:rPr>
          <w:rFonts w:ascii="Times New Roman"/>
          <w:b w:val="false"/>
          <w:i w:val="false"/>
          <w:color w:val="000000"/>
          <w:sz w:val="28"/>
        </w:rPr>
        <w:t>
      2) DOC, DOCX – мәтіндік формат;</w:t>
      </w:r>
    </w:p>
    <w:p>
      <w:pPr>
        <w:spacing w:after="0"/>
        <w:ind w:left="0"/>
        <w:jc w:val="both"/>
      </w:pPr>
      <w:r>
        <w:rPr>
          <w:rFonts w:ascii="Times New Roman"/>
          <w:b w:val="false"/>
          <w:i w:val="false"/>
          <w:color w:val="000000"/>
          <w:sz w:val="28"/>
        </w:rPr>
        <w:t>
      3) XLS, XLSX – кестелік формат.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6. Әрбір жеке құжат жеке файл түрінде ұсынылады. Файл атауы құжаттың сәйкестендірілуін қамтамасыз етеді. Электрондық құжаттың әрбір файлының өлшемі 20 мегабайттан аспайды.</w:t>
      </w:r>
    </w:p>
    <w:bookmarkEnd w:id="19"/>
    <w:p>
      <w:pPr>
        <w:spacing w:after="0"/>
        <w:ind w:left="0"/>
        <w:jc w:val="both"/>
      </w:pPr>
      <w:r>
        <w:rPr>
          <w:rFonts w:ascii="Times New Roman"/>
          <w:b w:val="false"/>
          <w:i w:val="false"/>
          <w:color w:val="000000"/>
          <w:sz w:val="28"/>
        </w:rPr>
        <w:t>
      Көп бетті құжат біртұтас файл ретінде жүктеледі. Көп бетті құжатты жүктеу кезінде 20 мегабайттан асқан жағдайда, оны бөлуге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7. Электрондық түрдегі құжаттың пайдаланылатын форматы 2003 жылғы 7 қаңтардағы № 370-ІІ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мәтіннің қолжетімділігі мен тұтастығын қамтамасыз етуі тиіс.</w:t>
      </w:r>
    </w:p>
    <w:bookmarkEnd w:id="20"/>
    <w:bookmarkStart w:name="z26" w:id="21"/>
    <w:p>
      <w:pPr>
        <w:spacing w:after="0"/>
        <w:ind w:left="0"/>
        <w:jc w:val="both"/>
      </w:pPr>
      <w:r>
        <w:rPr>
          <w:rFonts w:ascii="Times New Roman"/>
          <w:b w:val="false"/>
          <w:i w:val="false"/>
          <w:color w:val="000000"/>
          <w:sz w:val="28"/>
        </w:rPr>
        <w:t>
      8. Электрондық құжаттың қағаз тасығыштағы ұқсас құжат үшін белгіленген барлық деректемелері болуы тиіс. Мемлекеттік Елтаңбаның бейнесі, сондай-ақ мөрлер мен мөртабандардың бедерлері ерекше болады.</w:t>
      </w:r>
    </w:p>
    <w:bookmarkEnd w:id="21"/>
    <w:bookmarkStart w:name="z27" w:id="22"/>
    <w:p>
      <w:pPr>
        <w:spacing w:after="0"/>
        <w:ind w:left="0"/>
        <w:jc w:val="both"/>
      </w:pPr>
      <w:r>
        <w:rPr>
          <w:rFonts w:ascii="Times New Roman"/>
          <w:b w:val="false"/>
          <w:i w:val="false"/>
          <w:color w:val="000000"/>
          <w:sz w:val="28"/>
        </w:rPr>
        <w:t>
      9. Мазмұны бойынша бірдей қағаз тасығышта және электрондық түрде жасалған құжаттардың заңды күші бірдей. Бұл жағдайда қағаз жеткізгіштегі құжат электрондық құжаттың көшірмесі болып табылмайды.</w:t>
      </w:r>
    </w:p>
    <w:bookmarkEnd w:id="22"/>
    <w:bookmarkStart w:name="z28" w:id="23"/>
    <w:p>
      <w:pPr>
        <w:spacing w:after="0"/>
        <w:ind w:left="0"/>
        <w:jc w:val="both"/>
      </w:pPr>
      <w:r>
        <w:rPr>
          <w:rFonts w:ascii="Times New Roman"/>
          <w:b w:val="false"/>
          <w:i w:val="false"/>
          <w:color w:val="000000"/>
          <w:sz w:val="28"/>
        </w:rPr>
        <w:t>
      10. Электрондық құжатқа электрондық құжаттың мәтінінде оған қол қойған тұлға немесе қол қоюға өкілеттілігі бар оның өкілі ретінде көрсетілген тұлғаның ЭЦҚ-мен қол қойылады.</w:t>
      </w:r>
    </w:p>
    <w:bookmarkEnd w:id="23"/>
    <w:p>
      <w:pPr>
        <w:spacing w:after="0"/>
        <w:ind w:left="0"/>
        <w:jc w:val="both"/>
      </w:pPr>
      <w:r>
        <w:rPr>
          <w:rFonts w:ascii="Times New Roman"/>
          <w:b w:val="false"/>
          <w:i w:val="false"/>
          <w:color w:val="000000"/>
          <w:sz w:val="28"/>
        </w:rPr>
        <w:t>
      Электрондық құжат мәтінінде оған қол қойған тұлға ретінде көрсетілмеген тұлғаның ЭЦҚ қойылған электрондық құжаттарды сотқа ұсынуға жол берілмейді.</w:t>
      </w:r>
    </w:p>
    <w:bookmarkStart w:name="z29" w:id="24"/>
    <w:p>
      <w:pPr>
        <w:spacing w:after="0"/>
        <w:ind w:left="0"/>
        <w:jc w:val="both"/>
      </w:pPr>
      <w:r>
        <w:rPr>
          <w:rFonts w:ascii="Times New Roman"/>
          <w:b w:val="false"/>
          <w:i w:val="false"/>
          <w:color w:val="000000"/>
          <w:sz w:val="28"/>
        </w:rPr>
        <w:t>
      11. Құжаттың электрондық көшірмесі сканерлеу құралдары арқылы жасалады.</w:t>
      </w:r>
    </w:p>
    <w:bookmarkEnd w:id="24"/>
    <w:p>
      <w:pPr>
        <w:spacing w:after="0"/>
        <w:ind w:left="0"/>
        <w:jc w:val="both"/>
      </w:pPr>
      <w:r>
        <w:rPr>
          <w:rFonts w:ascii="Times New Roman"/>
          <w:b w:val="false"/>
          <w:i w:val="false"/>
          <w:color w:val="000000"/>
          <w:sz w:val="28"/>
        </w:rPr>
        <w:t>
      Құжатты қағаз тасығышта сканерлеу барлық деректемелердің және түпнұсқалық белгілердің сақталуын қамтамасыз ететін ақ-қара немесе сұр түсті (дюйм 200-300 нүкте сапасы) 1:1 масштабта, атап айтқанда: тұлғаның графикалық қолы, бланктің мөрі және бұрыштық мөртабаны (бар болса). Толық түс беру режимінде сканерлеу құжатта түсті графикалық бейнелер не түрлі-түсті мәтін болған жағдайда, қажет болған жағдайда істі қарау үшін жүзеге асырылады.</w:t>
      </w:r>
    </w:p>
    <w:bookmarkStart w:name="z30" w:id="25"/>
    <w:p>
      <w:pPr>
        <w:spacing w:after="0"/>
        <w:ind w:left="0"/>
        <w:jc w:val="both"/>
      </w:pPr>
      <w:r>
        <w:rPr>
          <w:rFonts w:ascii="Times New Roman"/>
          <w:b w:val="false"/>
          <w:i w:val="false"/>
          <w:color w:val="000000"/>
          <w:sz w:val="28"/>
        </w:rPr>
        <w:t>
      12. Электрондық құжаттағы файлдар мен деректер жұмыс істеу үшін қолжетімді болуы тиіс, бағдарламалау тілінде енгізілген сценарий, интерактивті және мультимедиялық элементтердің мазмұнынсыз көшіру және басып шығару үшін рұқсат етіледі.</w:t>
      </w:r>
    </w:p>
    <w:bookmarkEnd w:id="25"/>
    <w:bookmarkStart w:name="z31" w:id="26"/>
    <w:p>
      <w:pPr>
        <w:spacing w:after="0"/>
        <w:ind w:left="0"/>
        <w:jc w:val="left"/>
      </w:pPr>
      <w:r>
        <w:rPr>
          <w:rFonts w:ascii="Times New Roman"/>
          <w:b/>
          <w:i w:val="false"/>
          <w:color w:val="000000"/>
        </w:rPr>
        <w:t xml:space="preserve"> 3-тарау. Электрондық құжатты беру</w:t>
      </w:r>
    </w:p>
    <w:bookmarkEnd w:id="26"/>
    <w:bookmarkStart w:name="z32" w:id="27"/>
    <w:p>
      <w:pPr>
        <w:spacing w:after="0"/>
        <w:ind w:left="0"/>
        <w:jc w:val="both"/>
      </w:pPr>
      <w:r>
        <w:rPr>
          <w:rFonts w:ascii="Times New Roman"/>
          <w:b w:val="false"/>
          <w:i w:val="false"/>
          <w:color w:val="000000"/>
          <w:sz w:val="28"/>
        </w:rPr>
        <w:t>
      13. "Электрондық үкімет" веб-порталынан сотқа электрондық құжаттарды беру веб-порталдың тиісті электрондық қызметімен қамтамасыз етіледі. Авторизациялау рәсімінен өткеннен кейін өтініш беруші "құқықтық көмек" бөлімі арқылы "сот ісін жүргізу" сервисінің электрондық қызметтерінің бірін таңдайды":</w:t>
      </w:r>
    </w:p>
    <w:bookmarkEnd w:id="27"/>
    <w:p>
      <w:pPr>
        <w:spacing w:after="0"/>
        <w:ind w:left="0"/>
        <w:jc w:val="both"/>
      </w:pPr>
      <w:r>
        <w:rPr>
          <w:rFonts w:ascii="Times New Roman"/>
          <w:b w:val="false"/>
          <w:i w:val="false"/>
          <w:color w:val="000000"/>
          <w:sz w:val="28"/>
        </w:rPr>
        <w:t>
      1) талап қоюды сотқа беру;</w:t>
      </w:r>
    </w:p>
    <w:p>
      <w:pPr>
        <w:spacing w:after="0"/>
        <w:ind w:left="0"/>
        <w:jc w:val="both"/>
      </w:pPr>
      <w:r>
        <w:rPr>
          <w:rFonts w:ascii="Times New Roman"/>
          <w:b w:val="false"/>
          <w:i w:val="false"/>
          <w:color w:val="000000"/>
          <w:sz w:val="28"/>
        </w:rPr>
        <w:t>
      2) сот хаттамасын беру туралы өтінішті электрондық түрде беру;</w:t>
      </w:r>
    </w:p>
    <w:p>
      <w:pPr>
        <w:spacing w:after="0"/>
        <w:ind w:left="0"/>
        <w:jc w:val="both"/>
      </w:pPr>
      <w:r>
        <w:rPr>
          <w:rFonts w:ascii="Times New Roman"/>
          <w:b w:val="false"/>
          <w:i w:val="false"/>
          <w:color w:val="000000"/>
          <w:sz w:val="28"/>
        </w:rPr>
        <w:t>
      3) сот отырысының хаттамасына электрондық өтініш-арыз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14. Қызмет түрін таңдағаннан кейін "Сот кабинеті" сервисіне ауысу жүзеге асырылады. "Сот кабинеті" сервисінде тіркелмеген өтініш берушіге ауысу кезінде тіркеуді жүзеге асыру қажет.</w:t>
      </w:r>
    </w:p>
    <w:bookmarkEnd w:id="28"/>
    <w:bookmarkStart w:name="z37" w:id="29"/>
    <w:p>
      <w:pPr>
        <w:spacing w:after="0"/>
        <w:ind w:left="0"/>
        <w:jc w:val="both"/>
      </w:pPr>
      <w:r>
        <w:rPr>
          <w:rFonts w:ascii="Times New Roman"/>
          <w:b w:val="false"/>
          <w:i w:val="false"/>
          <w:color w:val="000000"/>
          <w:sz w:val="28"/>
        </w:rPr>
        <w:t xml:space="preserve">
      15. Мемлекеттік органдардың электрондық құжат айналымының бірыңғай жүйесі арқылы электрондық құжаттарды беру, оларды тіркеу, сондай-ақ жүйенің өтініш берушілерін хабардар ету тәртібі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33339 болып тіркелген).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16. Өтініш беруші сотқа электрондық құжаттарды "Сот кабинеті" сервисінде орналастырылған электрондық нысандарды толтыру арқылы ұсынады.</w:t>
      </w:r>
    </w:p>
    <w:bookmarkEnd w:id="30"/>
    <w:p>
      <w:pPr>
        <w:spacing w:after="0"/>
        <w:ind w:left="0"/>
        <w:jc w:val="both"/>
      </w:pPr>
      <w:r>
        <w:rPr>
          <w:rFonts w:ascii="Times New Roman"/>
          <w:b w:val="false"/>
          <w:i w:val="false"/>
          <w:color w:val="000000"/>
          <w:sz w:val="28"/>
        </w:rPr>
        <w:t>
      Сотқа электрондық құжаттарды беру үшін "Сот кабинеті" сервисінде тіркелу қажет. "Сот кабинеті" сервисінде авторландыру ЭЦҚ немесе жеке сәйкестендіру нөмірі/бизнес сәйкестендіру нөмірі және парольдің көмегімен жүзеге асырылады.</w:t>
      </w:r>
    </w:p>
    <w:bookmarkStart w:name="z39" w:id="31"/>
    <w:p>
      <w:pPr>
        <w:spacing w:after="0"/>
        <w:ind w:left="0"/>
        <w:jc w:val="both"/>
      </w:pPr>
      <w:r>
        <w:rPr>
          <w:rFonts w:ascii="Times New Roman"/>
          <w:b w:val="false"/>
          <w:i w:val="false"/>
          <w:color w:val="000000"/>
          <w:sz w:val="28"/>
        </w:rPr>
        <w:t>
      17. Өтініш беруші электрондық құжатты жіберу үшін азаматтық немесе әкімшілік сот ісін жүргізудің тиісті бөлімі арқылы авторизациялау рәсімінен өткеннен кейін сот сатысының бір түрін таңдайды:</w:t>
      </w:r>
    </w:p>
    <w:bookmarkEnd w:id="31"/>
    <w:p>
      <w:pPr>
        <w:spacing w:after="0"/>
        <w:ind w:left="0"/>
        <w:jc w:val="both"/>
      </w:pPr>
      <w:r>
        <w:rPr>
          <w:rFonts w:ascii="Times New Roman"/>
          <w:b w:val="false"/>
          <w:i w:val="false"/>
          <w:color w:val="000000"/>
          <w:sz w:val="28"/>
        </w:rPr>
        <w:t>
      1) бірінші сатыдағы сотта іс жүргізу;</w:t>
      </w:r>
    </w:p>
    <w:p>
      <w:pPr>
        <w:spacing w:after="0"/>
        <w:ind w:left="0"/>
        <w:jc w:val="both"/>
      </w:pPr>
      <w:r>
        <w:rPr>
          <w:rFonts w:ascii="Times New Roman"/>
          <w:b w:val="false"/>
          <w:i w:val="false"/>
          <w:color w:val="000000"/>
          <w:sz w:val="28"/>
        </w:rPr>
        <w:t>
      2) апелляциялық сатыдағы сотта іс жүргізу;</w:t>
      </w:r>
    </w:p>
    <w:p>
      <w:pPr>
        <w:spacing w:after="0"/>
        <w:ind w:left="0"/>
        <w:jc w:val="both"/>
      </w:pPr>
      <w:r>
        <w:rPr>
          <w:rFonts w:ascii="Times New Roman"/>
          <w:b w:val="false"/>
          <w:i w:val="false"/>
          <w:color w:val="000000"/>
          <w:sz w:val="28"/>
        </w:rPr>
        <w:t>
      3) кассациялық сатыдағы сотта іс жүргізу;</w:t>
      </w:r>
    </w:p>
    <w:p>
      <w:pPr>
        <w:spacing w:after="0"/>
        <w:ind w:left="0"/>
        <w:jc w:val="both"/>
      </w:pPr>
      <w:r>
        <w:rPr>
          <w:rFonts w:ascii="Times New Roman"/>
          <w:b w:val="false"/>
          <w:i w:val="false"/>
          <w:color w:val="000000"/>
          <w:sz w:val="28"/>
        </w:rPr>
        <w:t>
      4) Жоғарғы Сотта іс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(01.07.2025 бастап қолданысқа енгізілетін) бұйрығымен.</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xml:space="preserve">
      19. Өтініш беруші талап қоюдың (арыздың), шағымның, кассациялық шағымның, кері қайтарып алудың және АПК-де және (немесе)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(бұдан әрі – ӘРПК) белгіленген талаптарына сәйкес келетін басқа да құжаттардың электрондық нысанын толтырады.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(01.07.2025 бастап қолданысқа енгізілетін) бұйрығымен.</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20. "Электрондық үкіметтің" төлем шлюзі арқылы мемлекеттік бажды төлеу үшін "онлайн-төлем" жолы толтырылады, содан кейін мемлекеттік баждың төленгенін растайтын құжат (*pdf форматындағы электрондық төлем) автоматты режимде жүктеледі және СО ААТЖ-ға беріледі.</w:t>
      </w:r>
    </w:p>
    <w:bookmarkEnd w:id="33"/>
    <w:p>
      <w:pPr>
        <w:spacing w:after="0"/>
        <w:ind w:left="0"/>
        <w:jc w:val="both"/>
      </w:pPr>
      <w:r>
        <w:rPr>
          <w:rFonts w:ascii="Times New Roman"/>
          <w:b w:val="false"/>
          <w:i w:val="false"/>
          <w:color w:val="000000"/>
          <w:sz w:val="28"/>
        </w:rPr>
        <w:t>
      Мемлекеттік бажды екінші деңгейдегі банктер арқылы электрондық терминалдар, банкоматтар және өзге де электрондық құрылғылар арқылы төлеген жағдайда, өтініш беруші "түбіртекті бекіту" белгісін қою арқылы мемлекеттік баждың төленгені туралы төлем құжатының (төлем тапсырмалары, түбіртектер, чектер және басқалар) сканерленген нұсқасын жүктейді.</w:t>
      </w:r>
    </w:p>
    <w:p>
      <w:pPr>
        <w:spacing w:after="0"/>
        <w:ind w:left="0"/>
        <w:jc w:val="both"/>
      </w:pPr>
      <w:r>
        <w:rPr>
          <w:rFonts w:ascii="Times New Roman"/>
          <w:b w:val="false"/>
          <w:i w:val="false"/>
          <w:color w:val="000000"/>
          <w:sz w:val="28"/>
        </w:rPr>
        <w:t>
      "Электрондық үкіметтің" төлем шлюзі арқылы мемлекеттік баждың электрондық төлемін тексеру үшін "төлем чегін тексеру" бөлімінде электрондық чектің бірегей коды енгізілетін және оны іздеу жүзеге асырылатын. Іздеу нәтижесі экранда электрондық чектің деректемелерін көрсетеді.</w:t>
      </w:r>
    </w:p>
    <w:bookmarkStart w:name="z105" w:id="34"/>
    <w:p>
      <w:pPr>
        <w:spacing w:after="0"/>
        <w:ind w:left="0"/>
        <w:jc w:val="both"/>
      </w:pPr>
      <w:r>
        <w:rPr>
          <w:rFonts w:ascii="Times New Roman"/>
          <w:b w:val="false"/>
          <w:i w:val="false"/>
          <w:color w:val="000000"/>
          <w:sz w:val="28"/>
        </w:rPr>
        <w:t xml:space="preserve">
      20-1. Талап қоюды "Сот кабинеті" сервисі арқылы берген кезде жеке тұлғаға оның мүліктік жағдайына немесе заңды тұлғаға, ірі кәсіпкерлік субъектісін қоспағанда, қаржылық жағдайына қарай мемлекеттік бажды төлеуді кейінге қалдыру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мынадай негіздердің бірі болған кезде берілуі мүмкін:</w:t>
      </w:r>
    </w:p>
    <w:bookmarkEnd w:id="34"/>
    <w:p>
      <w:pPr>
        <w:spacing w:after="0"/>
        <w:ind w:left="0"/>
        <w:jc w:val="both"/>
      </w:pPr>
      <w:r>
        <w:rPr>
          <w:rFonts w:ascii="Times New Roman"/>
          <w:b w:val="false"/>
          <w:i w:val="false"/>
          <w:color w:val="000000"/>
          <w:sz w:val="28"/>
        </w:rPr>
        <w:t>
      1) дүлей зілзаланың, технологиялық апаттың салдарынан залал келтіру;</w:t>
      </w:r>
    </w:p>
    <w:p>
      <w:pPr>
        <w:spacing w:after="0"/>
        <w:ind w:left="0"/>
        <w:jc w:val="both"/>
      </w:pPr>
      <w:r>
        <w:rPr>
          <w:rFonts w:ascii="Times New Roman"/>
          <w:b w:val="false"/>
          <w:i w:val="false"/>
          <w:color w:val="000000"/>
          <w:sz w:val="28"/>
        </w:rPr>
        <w:t>
      2) жеке тұлғаға жалақыны уақытылы төлемеу;</w:t>
      </w:r>
    </w:p>
    <w:p>
      <w:pPr>
        <w:spacing w:after="0"/>
        <w:ind w:left="0"/>
        <w:jc w:val="both"/>
      </w:pPr>
      <w:r>
        <w:rPr>
          <w:rFonts w:ascii="Times New Roman"/>
          <w:b w:val="false"/>
          <w:i w:val="false"/>
          <w:color w:val="000000"/>
          <w:sz w:val="28"/>
        </w:rPr>
        <w:t>
      3) жұмысы жоқ адам ретінде есепке қою;</w:t>
      </w:r>
    </w:p>
    <w:p>
      <w:pPr>
        <w:spacing w:after="0"/>
        <w:ind w:left="0"/>
        <w:jc w:val="both"/>
      </w:pPr>
      <w:r>
        <w:rPr>
          <w:rFonts w:ascii="Times New Roman"/>
          <w:b w:val="false"/>
          <w:i w:val="false"/>
          <w:color w:val="000000"/>
          <w:sz w:val="28"/>
        </w:rPr>
        <w:t>
      4) жеке тұлғаның ауыр сырқатының болуы және үш айдан астам емделуі;</w:t>
      </w:r>
    </w:p>
    <w:p>
      <w:pPr>
        <w:spacing w:after="0"/>
        <w:ind w:left="0"/>
        <w:jc w:val="both"/>
      </w:pPr>
      <w:r>
        <w:rPr>
          <w:rFonts w:ascii="Times New Roman"/>
          <w:b w:val="false"/>
          <w:i w:val="false"/>
          <w:color w:val="000000"/>
          <w:sz w:val="28"/>
        </w:rPr>
        <w:t>
      5) заңды тұлғаға жеткізілген тауар, орындалған жұмыстар, ол көрсеткен қызметтер үшін ақша төлемеу;</w:t>
      </w:r>
    </w:p>
    <w:p>
      <w:pPr>
        <w:spacing w:after="0"/>
        <w:ind w:left="0"/>
        <w:jc w:val="both"/>
      </w:pPr>
      <w:r>
        <w:rPr>
          <w:rFonts w:ascii="Times New Roman"/>
          <w:b w:val="false"/>
          <w:i w:val="false"/>
          <w:color w:val="000000"/>
          <w:sz w:val="28"/>
        </w:rPr>
        <w:t>
      6) заңды тұлғаның тауарларды, жұмыстарды немесе көрсетілетін қызметтерді өндірудің және (немесе) өткізудің маусымдық сипаты;</w:t>
      </w:r>
    </w:p>
    <w:p>
      <w:pPr>
        <w:spacing w:after="0"/>
        <w:ind w:left="0"/>
        <w:jc w:val="both"/>
      </w:pPr>
      <w:r>
        <w:rPr>
          <w:rFonts w:ascii="Times New Roman"/>
          <w:b w:val="false"/>
          <w:i w:val="false"/>
          <w:color w:val="000000"/>
          <w:sz w:val="28"/>
        </w:rPr>
        <w:t>
      7) атаулы әлеуметтік көмек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20-1-тармақпен толықтырылды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21. Әрбір электрондық құжат электрондық құжаттарды беру жүйесіне жеке файл түрінде жүктеледі. Файлдар саны сотқа берілетін қосымшада көрсетілген құжаттардың санына сәйкес келуі тиіс.</w:t>
      </w:r>
    </w:p>
    <w:bookmarkEnd w:id="35"/>
    <w:bookmarkStart w:name="z47" w:id="36"/>
    <w:p>
      <w:pPr>
        <w:spacing w:after="0"/>
        <w:ind w:left="0"/>
        <w:jc w:val="both"/>
      </w:pPr>
      <w:r>
        <w:rPr>
          <w:rFonts w:ascii="Times New Roman"/>
          <w:b w:val="false"/>
          <w:i w:val="false"/>
          <w:color w:val="000000"/>
          <w:sz w:val="28"/>
        </w:rPr>
        <w:t>
      22. Жүктелгеннен кейін құжаттар өтініш берушінің ЭЦҚ-мен куәландырылады және автоматты режимде СО ААТЖ-ға беріледі.</w:t>
      </w:r>
    </w:p>
    <w:bookmarkEnd w:id="36"/>
    <w:bookmarkStart w:name="z48" w:id="37"/>
    <w:p>
      <w:pPr>
        <w:spacing w:after="0"/>
        <w:ind w:left="0"/>
        <w:jc w:val="both"/>
      </w:pPr>
      <w:r>
        <w:rPr>
          <w:rFonts w:ascii="Times New Roman"/>
          <w:b w:val="false"/>
          <w:i w:val="false"/>
          <w:color w:val="000000"/>
          <w:sz w:val="28"/>
        </w:rPr>
        <w:t>
      23. Электрондық құжаттың жіберілгенін растау жөнелтілгені туралы талонды қалыптастыру болып табылады, онда жөнелту күні мен уақыты, бірегей нөмірі, сондай-ақ жөнелтуші мен алушының деректемелері көрсетіледі.</w:t>
      </w:r>
    </w:p>
    <w:bookmarkEnd w:id="37"/>
    <w:bookmarkStart w:name="z49" w:id="38"/>
    <w:p>
      <w:pPr>
        <w:spacing w:after="0"/>
        <w:ind w:left="0"/>
        <w:jc w:val="both"/>
      </w:pPr>
      <w:r>
        <w:rPr>
          <w:rFonts w:ascii="Times New Roman"/>
          <w:b w:val="false"/>
          <w:i w:val="false"/>
          <w:color w:val="000000"/>
          <w:sz w:val="28"/>
        </w:rPr>
        <w:t>
      24. Талап қоюды (арызды), шағымды, кассациялық шағымды, кері қайтарып алуды және басқа құжаттарды тіркеу мәртебесі және қарау барысы "Менің істерім" қосымша бетінде қаралады.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(01.07.2025 бастап қолданысқа енгізілетін) бұйрығымен.</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25. Қажет болған жағдайда өтініш беруші "қосымша құжаттарды жіберу" функциясын пайдалана отырып, қажетті құжаттарды қосымша жібере алады және (немесе) "мемлекеттік бажды қосымша төлеуді жіберу" функциясы арқылы мемлекеттік бажды қосымша төлеуді жүргізе алады.</w:t>
      </w:r>
    </w:p>
    <w:bookmarkEnd w:id="39"/>
    <w:bookmarkStart w:name="z51" w:id="40"/>
    <w:p>
      <w:pPr>
        <w:spacing w:after="0"/>
        <w:ind w:left="0"/>
        <w:jc w:val="both"/>
      </w:pPr>
      <w:r>
        <w:rPr>
          <w:rFonts w:ascii="Times New Roman"/>
          <w:b w:val="false"/>
          <w:i w:val="false"/>
          <w:color w:val="000000"/>
          <w:sz w:val="28"/>
        </w:rPr>
        <w:t>
      26. Өкілдердің сотқа қатысуы үшін сенім білдірушінің ЭЦҚ-мен қол қойылатын өкілеттікті таңдау арқылы электрондық сенімхатты қалыптастыру мүмкіндігі қарастырылған. Қажет болған жағдайда сенім білдіруші бір немесе бірнеше сенімді тұлғаны қосады, сенімхаттың қолданылу мерзімін белгілейді және істің қысқаша мазмұнын (фабуласын) енгізеді.</w:t>
      </w:r>
    </w:p>
    <w:bookmarkEnd w:id="40"/>
    <w:p>
      <w:pPr>
        <w:spacing w:after="0"/>
        <w:ind w:left="0"/>
        <w:jc w:val="both"/>
      </w:pPr>
      <w:r>
        <w:rPr>
          <w:rFonts w:ascii="Times New Roman"/>
          <w:b w:val="false"/>
          <w:i w:val="false"/>
          <w:color w:val="000000"/>
          <w:sz w:val="28"/>
        </w:rPr>
        <w:t>
      Заңды тұлғалардан электрондық сенімхатты ұсыну үшін басшыны тағайындау туралы бұйрықтың сканерленген көшірмесі қоса тіркеледі және ұйым басшысының ЭЦҚ-мен қолы қойылады.</w:t>
      </w:r>
    </w:p>
    <w:p>
      <w:pPr>
        <w:spacing w:after="0"/>
        <w:ind w:left="0"/>
        <w:jc w:val="both"/>
      </w:pPr>
      <w:r>
        <w:rPr>
          <w:rFonts w:ascii="Times New Roman"/>
          <w:b w:val="false"/>
          <w:i w:val="false"/>
          <w:color w:val="000000"/>
          <w:sz w:val="28"/>
        </w:rPr>
        <w:t>
      Сенім білдіруші қол қойған электрондық сенімхат сенімді тұлғаның жеке кабинетінде қарау және жүктеу мүмкіндігімен "сенімхат" бөлімінде көрсетіледі.</w:t>
      </w:r>
    </w:p>
    <w:bookmarkStart w:name="z52" w:id="41"/>
    <w:p>
      <w:pPr>
        <w:spacing w:after="0"/>
        <w:ind w:left="0"/>
        <w:jc w:val="both"/>
      </w:pPr>
      <w:r>
        <w:rPr>
          <w:rFonts w:ascii="Times New Roman"/>
          <w:b w:val="false"/>
          <w:i w:val="false"/>
          <w:color w:val="000000"/>
          <w:sz w:val="28"/>
        </w:rPr>
        <w:t xml:space="preserve">
      27. ЭЦҚ қойылған талап қоюды, апелляциялық, кассациялық шағымдарды электрондық түрде берген кезде оларға қоса берілген барлық құжаттар АПК-нің және (немесе) </w:t>
      </w:r>
      <w:r>
        <w:rPr>
          <w:rFonts w:ascii="Times New Roman"/>
          <w:b w:val="false"/>
          <w:i w:val="false"/>
          <w:color w:val="000000"/>
          <w:sz w:val="28"/>
        </w:rPr>
        <w:t>ӘРПК</w:t>
      </w:r>
      <w:r>
        <w:rPr>
          <w:rFonts w:ascii="Times New Roman"/>
          <w:b w:val="false"/>
          <w:i w:val="false"/>
          <w:color w:val="000000"/>
          <w:sz w:val="28"/>
        </w:rPr>
        <w:t>-нің талаптарына сәйкес ресімделеді.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28. Электрондық құжатты тіркеу, бас тарту, қарау туралы мәртебелер өтініш берушіге "Сот кабинеті" сервисіне не электрондық құжатты беруді таңдауға сәйкес "электрондық үкіметтің" веб-порталына беріледі.</w:t>
      </w:r>
    </w:p>
    <w:bookmarkEnd w:id="42"/>
    <w:bookmarkStart w:name="z54" w:id="43"/>
    <w:p>
      <w:pPr>
        <w:spacing w:after="0"/>
        <w:ind w:left="0"/>
        <w:jc w:val="left"/>
      </w:pPr>
      <w:r>
        <w:rPr>
          <w:rFonts w:ascii="Times New Roman"/>
          <w:b/>
          <w:i w:val="false"/>
          <w:color w:val="000000"/>
        </w:rPr>
        <w:t xml:space="preserve"> 4-тарау. Электрондық цифрлық қолтаңбаның түпнұсқалығын тексеру</w:t>
      </w:r>
    </w:p>
    <w:bookmarkEnd w:id="43"/>
    <w:bookmarkStart w:name="z55" w:id="44"/>
    <w:p>
      <w:pPr>
        <w:spacing w:after="0"/>
        <w:ind w:left="0"/>
        <w:jc w:val="both"/>
      </w:pPr>
      <w:r>
        <w:rPr>
          <w:rFonts w:ascii="Times New Roman"/>
          <w:b w:val="false"/>
          <w:i w:val="false"/>
          <w:color w:val="000000"/>
          <w:sz w:val="28"/>
        </w:rPr>
        <w:t xml:space="preserve">
      29. Электрондық құжат келіп түскен кезде жүйе ЭЦҚ ашық кілтін және ЭЦҚ қалыптастыру және тексеру процесін іске асыратын ақпаратты криптографиялық қорғау құралдарын (электрондық цифрлық қолтаңба құралдарын) пайдалана отырып, сондай-ақ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цифрлық қолтаңбаның түпнұсқалығын тексеру қағидаларына сәйкес жүзеге асырылатын сәйкестікті растау рәсімінен өткен ЭЦҚ түпнұсқалығын тексеру рәсімін автоматты түрде жүргізеді.</w:t>
      </w:r>
    </w:p>
    <w:bookmarkEnd w:id="44"/>
    <w:bookmarkStart w:name="z56" w:id="45"/>
    <w:p>
      <w:pPr>
        <w:spacing w:after="0"/>
        <w:ind w:left="0"/>
        <w:jc w:val="both"/>
      </w:pPr>
      <w:r>
        <w:rPr>
          <w:rFonts w:ascii="Times New Roman"/>
          <w:b w:val="false"/>
          <w:i w:val="false"/>
          <w:color w:val="000000"/>
          <w:sz w:val="28"/>
        </w:rPr>
        <w:t>
      30. ЭЦҚ құралдарын пайдалана отырып, ЭЦҚ тексеру рәсімін жүргізгеннен кейін ЭЦҚ сәйкессіздігі анықталған жағдайда, электрондық құжат алынбаған болып есептеледі, бұл туралы электрондық құжаттың өтініш берушіге құжатты алмау себептері көрсетілген хабарлама жіберіледі.</w:t>
      </w:r>
    </w:p>
    <w:bookmarkEnd w:id="45"/>
    <w:bookmarkStart w:name="z57" w:id="46"/>
    <w:p>
      <w:pPr>
        <w:spacing w:after="0"/>
        <w:ind w:left="0"/>
        <w:jc w:val="both"/>
      </w:pPr>
      <w:r>
        <w:rPr>
          <w:rFonts w:ascii="Times New Roman"/>
          <w:b w:val="false"/>
          <w:i w:val="false"/>
          <w:color w:val="000000"/>
          <w:sz w:val="28"/>
        </w:rPr>
        <w:t>
      31. ЭЦҚ тексеру рәсімін жүргізгеннен кейін ЭЦҚ құралдарын пайдалана отырып, ЭЦҚ түпнұсқалығының растауын (белгілеуін) алған кезде электрондық құжат алғашқы өңдеуге жатады.</w:t>
      </w:r>
    </w:p>
    <w:bookmarkEnd w:id="46"/>
    <w:bookmarkStart w:name="z58" w:id="47"/>
    <w:p>
      <w:pPr>
        <w:spacing w:after="0"/>
        <w:ind w:left="0"/>
        <w:jc w:val="both"/>
      </w:pPr>
      <w:r>
        <w:rPr>
          <w:rFonts w:ascii="Times New Roman"/>
          <w:b w:val="false"/>
          <w:i w:val="false"/>
          <w:color w:val="000000"/>
          <w:sz w:val="28"/>
        </w:rPr>
        <w:t>
      32. Электрондық құжатты тіркеу электрондық құжаттың жөнелтушіге тиесілілігі және мазмұнының тұтастығы белгіленген кезде электрондық цифрлық қолтаңбаны тексеру рәсімін жүргізу және ЭЦҚ тексерудің оң нәтижесін алу арқылы жүзеге асырылады.</w:t>
      </w:r>
    </w:p>
    <w:bookmarkEnd w:id="47"/>
    <w:bookmarkStart w:name="z59" w:id="48"/>
    <w:p>
      <w:pPr>
        <w:spacing w:after="0"/>
        <w:ind w:left="0"/>
        <w:jc w:val="both"/>
      </w:pPr>
      <w:r>
        <w:rPr>
          <w:rFonts w:ascii="Times New Roman"/>
          <w:b w:val="false"/>
          <w:i w:val="false"/>
          <w:color w:val="000000"/>
          <w:sz w:val="28"/>
        </w:rPr>
        <w:t>
      33. Егер жөнелтуші электрондық құжатты алғаны туралы хабарлама алмаса, электрондық құжат сотқа жеткізілмеді деп есептеледі.</w:t>
      </w:r>
    </w:p>
    <w:bookmarkEnd w:id="48"/>
    <w:bookmarkStart w:name="z60" w:id="49"/>
    <w:p>
      <w:pPr>
        <w:spacing w:after="0"/>
        <w:ind w:left="0"/>
        <w:jc w:val="left"/>
      </w:pPr>
      <w:r>
        <w:rPr>
          <w:rFonts w:ascii="Times New Roman"/>
          <w:b/>
          <w:i w:val="false"/>
          <w:color w:val="000000"/>
        </w:rPr>
        <w:t xml:space="preserve"> 5-тарау. Электрондық құжатты тіркеу</w:t>
      </w:r>
    </w:p>
    <w:bookmarkEnd w:id="49"/>
    <w:bookmarkStart w:name="z61" w:id="50"/>
    <w:p>
      <w:pPr>
        <w:spacing w:after="0"/>
        <w:ind w:left="0"/>
        <w:jc w:val="both"/>
      </w:pPr>
      <w:r>
        <w:rPr>
          <w:rFonts w:ascii="Times New Roman"/>
          <w:b w:val="false"/>
          <w:i w:val="false"/>
          <w:color w:val="000000"/>
          <w:sz w:val="28"/>
        </w:rPr>
        <w:t>
      34. Өтініш беруші жіберген құжаттар СО ААТЖ-ға автоматты режимде келіп түскен кезде кіріс құжатының тіркеу-бақылау карточкасына көшіріледі, ол туралы өтініш берушіге хабарлама жіберіледі.</w:t>
      </w:r>
    </w:p>
    <w:bookmarkEnd w:id="50"/>
    <w:bookmarkStart w:name="z62" w:id="51"/>
    <w:p>
      <w:pPr>
        <w:spacing w:after="0"/>
        <w:ind w:left="0"/>
        <w:jc w:val="both"/>
      </w:pPr>
      <w:r>
        <w:rPr>
          <w:rFonts w:ascii="Times New Roman"/>
          <w:b w:val="false"/>
          <w:i w:val="false"/>
          <w:color w:val="000000"/>
          <w:sz w:val="28"/>
        </w:rPr>
        <w:t>
      35. СО ААТЖ-да электрондық құжаттарды тіркеуді және бөлуді Қазақстан Республикасы Сот әкімшілігінің аумақтық бөлімшелерінің жауапты қызметкерлері соттарда іс жүргізуге қойылатын жалпы талаптарға сәйкес бір жұмыс күні ішінде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36. Жұмыс күні аяқталғаннан кейін электрондық құжаттарды беру сервистері арқылы сотқа келіп түскен электрондық құжат келесі жұмыс күні тіркеледі.</w:t>
      </w:r>
    </w:p>
    <w:bookmarkEnd w:id="52"/>
    <w:bookmarkStart w:name="z64" w:id="53"/>
    <w:p>
      <w:pPr>
        <w:spacing w:after="0"/>
        <w:ind w:left="0"/>
        <w:jc w:val="both"/>
      </w:pPr>
      <w:r>
        <w:rPr>
          <w:rFonts w:ascii="Times New Roman"/>
          <w:b w:val="false"/>
          <w:i w:val="false"/>
          <w:color w:val="000000"/>
          <w:sz w:val="28"/>
        </w:rPr>
        <w:t>
      37. Тіркеуден бас тарту мынадай негіздер бойынша жүргізіледі:</w:t>
      </w:r>
    </w:p>
    <w:bookmarkEnd w:id="53"/>
    <w:bookmarkStart w:name="z65" w:id="54"/>
    <w:p>
      <w:pPr>
        <w:spacing w:after="0"/>
        <w:ind w:left="0"/>
        <w:jc w:val="both"/>
      </w:pPr>
      <w:r>
        <w:rPr>
          <w:rFonts w:ascii="Times New Roman"/>
          <w:b w:val="false"/>
          <w:i w:val="false"/>
          <w:color w:val="000000"/>
          <w:sz w:val="28"/>
        </w:rPr>
        <w:t>
      1) ЭЦҚ түпнұсқалылығы сәйкес келмеген кезде;</w:t>
      </w:r>
    </w:p>
    <w:bookmarkEnd w:id="54"/>
    <w:bookmarkStart w:name="z66" w:id="55"/>
    <w:p>
      <w:pPr>
        <w:spacing w:after="0"/>
        <w:ind w:left="0"/>
        <w:jc w:val="both"/>
      </w:pPr>
      <w:r>
        <w:rPr>
          <w:rFonts w:ascii="Times New Roman"/>
          <w:b w:val="false"/>
          <w:i w:val="false"/>
          <w:color w:val="000000"/>
          <w:sz w:val="28"/>
        </w:rPr>
        <w:t>
      2) құжат осы сотқа жіберілмеген;</w:t>
      </w:r>
    </w:p>
    <w:bookmarkEnd w:id="55"/>
    <w:bookmarkStart w:name="z67" w:id="56"/>
    <w:p>
      <w:pPr>
        <w:spacing w:after="0"/>
        <w:ind w:left="0"/>
        <w:jc w:val="both"/>
      </w:pPr>
      <w:r>
        <w:rPr>
          <w:rFonts w:ascii="Times New Roman"/>
          <w:b w:val="false"/>
          <w:i w:val="false"/>
          <w:color w:val="000000"/>
          <w:sz w:val="28"/>
        </w:rPr>
        <w:t>
      3) құжат қайта жолданды және бұрын сот органдарының ақпараттық жүйесінде тіркелді;</w:t>
      </w:r>
    </w:p>
    <w:bookmarkEnd w:id="56"/>
    <w:bookmarkStart w:name="z68" w:id="57"/>
    <w:p>
      <w:pPr>
        <w:spacing w:after="0"/>
        <w:ind w:left="0"/>
        <w:jc w:val="both"/>
      </w:pPr>
      <w:r>
        <w:rPr>
          <w:rFonts w:ascii="Times New Roman"/>
          <w:b w:val="false"/>
          <w:i w:val="false"/>
          <w:color w:val="000000"/>
          <w:sz w:val="28"/>
        </w:rPr>
        <w:t>
      4) қосымшада көрсетілген құжаттар мен материалдар салынбаса;</w:t>
      </w:r>
    </w:p>
    <w:bookmarkEnd w:id="57"/>
    <w:bookmarkStart w:name="z69" w:id="58"/>
    <w:p>
      <w:pPr>
        <w:spacing w:after="0"/>
        <w:ind w:left="0"/>
        <w:jc w:val="both"/>
      </w:pPr>
      <w:r>
        <w:rPr>
          <w:rFonts w:ascii="Times New Roman"/>
          <w:b w:val="false"/>
          <w:i w:val="false"/>
          <w:color w:val="000000"/>
          <w:sz w:val="28"/>
        </w:rPr>
        <w:t>
      5) салынған құжаттар оқылмайды;</w:t>
      </w:r>
    </w:p>
    <w:bookmarkEnd w:id="58"/>
    <w:bookmarkStart w:name="z70" w:id="59"/>
    <w:p>
      <w:pPr>
        <w:spacing w:after="0"/>
        <w:ind w:left="0"/>
        <w:jc w:val="both"/>
      </w:pPr>
      <w:r>
        <w:rPr>
          <w:rFonts w:ascii="Times New Roman"/>
          <w:b w:val="false"/>
          <w:i w:val="false"/>
          <w:color w:val="000000"/>
          <w:sz w:val="28"/>
        </w:rPr>
        <w:t>
      6) салынған құжат оның атауына сәйкес келмейді;</w:t>
      </w:r>
    </w:p>
    <w:bookmarkEnd w:id="59"/>
    <w:bookmarkStart w:name="z71" w:id="60"/>
    <w:p>
      <w:pPr>
        <w:spacing w:after="0"/>
        <w:ind w:left="0"/>
        <w:jc w:val="both"/>
      </w:pPr>
      <w:r>
        <w:rPr>
          <w:rFonts w:ascii="Times New Roman"/>
          <w:b w:val="false"/>
          <w:i w:val="false"/>
          <w:color w:val="000000"/>
          <w:sz w:val="28"/>
        </w:rPr>
        <w:t>
      7) салынған құжат таңдалған бөлімге сәйкес келмейді.</w:t>
      </w:r>
    </w:p>
    <w:bookmarkEnd w:id="60"/>
    <w:bookmarkStart w:name="z72" w:id="61"/>
    <w:p>
      <w:pPr>
        <w:spacing w:after="0"/>
        <w:ind w:left="0"/>
        <w:jc w:val="both"/>
      </w:pPr>
      <w:r>
        <w:rPr>
          <w:rFonts w:ascii="Times New Roman"/>
          <w:b w:val="false"/>
          <w:i w:val="false"/>
          <w:color w:val="000000"/>
          <w:sz w:val="28"/>
        </w:rPr>
        <w:t>
      38. Мемлекеттік баждың төленуін тексеру ақпараттық жүйелерді интеграциялау қолданыла отырып жүзеге асырылады.</w:t>
      </w:r>
    </w:p>
    <w:bookmarkEnd w:id="61"/>
    <w:bookmarkStart w:name="z73" w:id="62"/>
    <w:p>
      <w:pPr>
        <w:spacing w:after="0"/>
        <w:ind w:left="0"/>
        <w:jc w:val="left"/>
      </w:pPr>
      <w:r>
        <w:rPr>
          <w:rFonts w:ascii="Times New Roman"/>
          <w:b/>
          <w:i w:val="false"/>
          <w:color w:val="000000"/>
        </w:rPr>
        <w:t xml:space="preserve"> 6-тарау. Соттың автоматтандырылған ақпараттық жүйесінде электрондық құжаттың айналысы</w:t>
      </w:r>
    </w:p>
    <w:bookmarkEnd w:id="62"/>
    <w:bookmarkStart w:name="z74" w:id="63"/>
    <w:p>
      <w:pPr>
        <w:spacing w:after="0"/>
        <w:ind w:left="0"/>
        <w:jc w:val="both"/>
      </w:pPr>
      <w:r>
        <w:rPr>
          <w:rFonts w:ascii="Times New Roman"/>
          <w:b w:val="false"/>
          <w:i w:val="false"/>
          <w:color w:val="000000"/>
          <w:sz w:val="28"/>
        </w:rPr>
        <w:t>
      39. Кіріс электрондық құжат ол СО ААТЖ-да тіркелгеннен кейін келіп түскен болып есептеледі.</w:t>
      </w:r>
    </w:p>
    <w:bookmarkEnd w:id="63"/>
    <w:bookmarkStart w:name="z75" w:id="64"/>
    <w:p>
      <w:pPr>
        <w:spacing w:after="0"/>
        <w:ind w:left="0"/>
        <w:jc w:val="both"/>
      </w:pPr>
      <w:r>
        <w:rPr>
          <w:rFonts w:ascii="Times New Roman"/>
          <w:b w:val="false"/>
          <w:i w:val="false"/>
          <w:color w:val="000000"/>
          <w:sz w:val="28"/>
        </w:rPr>
        <w:t>
      40. Электрондық нысандағы құжат оны коммуникация желісі арқылы берген сәттен бастап жөнелтілді деп есептеледі.</w:t>
      </w:r>
    </w:p>
    <w:bookmarkEnd w:id="64"/>
    <w:bookmarkStart w:name="z76" w:id="65"/>
    <w:p>
      <w:pPr>
        <w:spacing w:after="0"/>
        <w:ind w:left="0"/>
        <w:jc w:val="both"/>
      </w:pPr>
      <w:r>
        <w:rPr>
          <w:rFonts w:ascii="Times New Roman"/>
          <w:b w:val="false"/>
          <w:i w:val="false"/>
          <w:color w:val="000000"/>
          <w:sz w:val="28"/>
        </w:rPr>
        <w:t>
      41. СО ААТЖ-ға құжаттардың келіп түскен күні мен уақыты автоматты түрде тіркеледі және сот процестік заңнамаға сәйкес сотқа жүгіну үшін мерзімді сақтау туралы мәселені қараған кезде есепке алады.</w:t>
      </w:r>
    </w:p>
    <w:bookmarkEnd w:id="65"/>
    <w:p>
      <w:pPr>
        <w:spacing w:after="0"/>
        <w:ind w:left="0"/>
        <w:jc w:val="both"/>
      </w:pPr>
      <w:r>
        <w:rPr>
          <w:rFonts w:ascii="Times New Roman"/>
          <w:b w:val="false"/>
          <w:i w:val="false"/>
          <w:color w:val="000000"/>
          <w:sz w:val="28"/>
        </w:rPr>
        <w:t>
      Қазақстан Республикасы астанасының сағаттық аймағынан өзгеше сағаттық аймақта орналасқан соттарға берілген құжаттардың СО ААТЖ-ға келіп түскен күні мен уақыты осы соттардың күні мен уақыты бойынша анықталады.</w:t>
      </w:r>
    </w:p>
    <w:bookmarkStart w:name="z77" w:id="66"/>
    <w:p>
      <w:pPr>
        <w:spacing w:after="0"/>
        <w:ind w:left="0"/>
        <w:jc w:val="both"/>
      </w:pPr>
      <w:r>
        <w:rPr>
          <w:rFonts w:ascii="Times New Roman"/>
          <w:b w:val="false"/>
          <w:i w:val="false"/>
          <w:color w:val="000000"/>
          <w:sz w:val="28"/>
        </w:rPr>
        <w:t>
      42. Электрондық форматта қаралған іс бойынша сот актісі электрондық құжат форматында да, қағаз форматта да жасалады. Қалған жағдайларда, судья (судьялар) өз қолымен қол қойған жазбаша форматтағы сот актісімен қатар, СО ААТЖ-ға салу үшін электрондық құжат ресімделеді, оған судьяның (судьялардың) ЭЦҚ-сы қол қойылады.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43. Электрондық құжат нысанында дайындалған сот актісінің данасының және қағаз жеткізгіште жасалған сот актісінің данасының заң күші бірдей болады.</w:t>
      </w:r>
    </w:p>
    <w:bookmarkEnd w:id="67"/>
    <w:bookmarkStart w:name="z79" w:id="68"/>
    <w:p>
      <w:pPr>
        <w:spacing w:after="0"/>
        <w:ind w:left="0"/>
        <w:jc w:val="both"/>
      </w:pPr>
      <w:r>
        <w:rPr>
          <w:rFonts w:ascii="Times New Roman"/>
          <w:b w:val="false"/>
          <w:i w:val="false"/>
          <w:color w:val="000000"/>
          <w:sz w:val="28"/>
        </w:rPr>
        <w:t>
      44. Сот актісінің қағаз тасығыштағы данасы сот ісінің материалдарына қоса тіркеледі.</w:t>
      </w:r>
    </w:p>
    <w:bookmarkEnd w:id="68"/>
    <w:p>
      <w:pPr>
        <w:spacing w:after="0"/>
        <w:ind w:left="0"/>
        <w:jc w:val="both"/>
      </w:pPr>
      <w:r>
        <w:rPr>
          <w:rFonts w:ascii="Times New Roman"/>
          <w:b w:val="false"/>
          <w:i w:val="false"/>
          <w:color w:val="000000"/>
          <w:sz w:val="28"/>
        </w:rPr>
        <w:t>
      Сот актісінің электрондық құжат нысанындағы данасы СО ААТЖ-да сақталады.</w:t>
      </w:r>
    </w:p>
    <w:bookmarkStart w:name="z80" w:id="69"/>
    <w:p>
      <w:pPr>
        <w:spacing w:after="0"/>
        <w:ind w:left="0"/>
        <w:jc w:val="both"/>
      </w:pPr>
      <w:r>
        <w:rPr>
          <w:rFonts w:ascii="Times New Roman"/>
          <w:b w:val="false"/>
          <w:i w:val="false"/>
          <w:color w:val="000000"/>
          <w:sz w:val="28"/>
        </w:rPr>
        <w:t>
      45. Судья шешімнің қарар бөлігін шығарған жағдайда электрондық түрде орындалған қарар бөлігі жария етілген күні СО ААТЖ-ға салынады және судьяның ЭЦҚ қол қойылады.</w:t>
      </w:r>
    </w:p>
    <w:bookmarkEnd w:id="69"/>
    <w:bookmarkStart w:name="z81" w:id="70"/>
    <w:p>
      <w:pPr>
        <w:spacing w:after="0"/>
        <w:ind w:left="0"/>
        <w:jc w:val="both"/>
      </w:pPr>
      <w:r>
        <w:rPr>
          <w:rFonts w:ascii="Times New Roman"/>
          <w:b w:val="false"/>
          <w:i w:val="false"/>
          <w:color w:val="000000"/>
          <w:sz w:val="28"/>
        </w:rPr>
        <w:t>
      46. Сот актісі судьяның (судьялардың) ЭЦҚ міндетті түрде қол қоя отырып, оны дайындау үшін процестік заңнамада белгіленген мерзімде СО ААТЖ-ға салынады. Сот актісіне ЭЦҚ қолы қойылғаннан кейін түзету үшін қол жеткізу автоматты түрде бұғатталады.</w:t>
      </w:r>
    </w:p>
    <w:bookmarkEnd w:id="70"/>
    <w:bookmarkStart w:name="z82" w:id="71"/>
    <w:p>
      <w:pPr>
        <w:spacing w:after="0"/>
        <w:ind w:left="0"/>
        <w:jc w:val="both"/>
      </w:pPr>
      <w:r>
        <w:rPr>
          <w:rFonts w:ascii="Times New Roman"/>
          <w:b w:val="false"/>
          <w:i w:val="false"/>
          <w:color w:val="000000"/>
          <w:sz w:val="28"/>
        </w:rPr>
        <w:t>
      47. СО ААТЖ -ға салынған сот актісі судьяның (судьялардың) ЭЦҚ-мен қолы қойылғаннан кейін "Сот кабинеті" сервисінде бейнеленеді және көрсетілген сәттен бастап танысу және пайдалану үшін қолжетімді болады. "Сот кабинеті" сервисінде сот актісі көрсетілген күн оны тараптардың және "Сот кабинеті" сервисінің пайдаланушылары болып табылатын іске қатысатын басқа да адамдардың алған күні болып саналады.</w:t>
      </w:r>
    </w:p>
    <w:bookmarkEnd w:id="71"/>
    <w:bookmarkStart w:name="z83" w:id="72"/>
    <w:p>
      <w:pPr>
        <w:spacing w:after="0"/>
        <w:ind w:left="0"/>
        <w:jc w:val="both"/>
      </w:pPr>
      <w:r>
        <w:rPr>
          <w:rFonts w:ascii="Times New Roman"/>
          <w:b w:val="false"/>
          <w:i w:val="false"/>
          <w:color w:val="000000"/>
          <w:sz w:val="28"/>
        </w:rPr>
        <w:t>
      48. Электрондық нысанда дайындалған сот актісінің заңды күшіне енгені туралы белгі СО ААТЖ-да судьяның ЭЦҚ-мен қайта қол қою жолымен қойылады және құжатта ЭЦҚ-ның QR-коды түрінде көрсетіледі. Электрондық тәсілмен қойылған заңды күшіне енгені туралы белгі соттың мөрімен растауды талап етпейді.</w:t>
      </w:r>
    </w:p>
    <w:bookmarkEnd w:id="72"/>
    <w:bookmarkStart w:name="z84" w:id="73"/>
    <w:p>
      <w:pPr>
        <w:spacing w:after="0"/>
        <w:ind w:left="0"/>
        <w:jc w:val="both"/>
      </w:pPr>
      <w:r>
        <w:rPr>
          <w:rFonts w:ascii="Times New Roman"/>
          <w:b w:val="false"/>
          <w:i w:val="false"/>
          <w:color w:val="000000"/>
          <w:sz w:val="28"/>
        </w:rPr>
        <w:t>
      49. Судья дәлелді себептермен болмаған жағдайда, сот актісінің заңды күшіне енгені туралы белгі сот төрағасының ЭЦҚ қойылады.</w:t>
      </w:r>
    </w:p>
    <w:bookmarkEnd w:id="73"/>
    <w:bookmarkStart w:name="z85" w:id="74"/>
    <w:p>
      <w:pPr>
        <w:spacing w:after="0"/>
        <w:ind w:left="0"/>
        <w:jc w:val="both"/>
      </w:pPr>
      <w:r>
        <w:rPr>
          <w:rFonts w:ascii="Times New Roman"/>
          <w:b w:val="false"/>
          <w:i w:val="false"/>
          <w:color w:val="000000"/>
          <w:sz w:val="28"/>
        </w:rPr>
        <w:t>
      50. Электрондық істерді қалыптастыру және ресімдеу қағаз тасығыштарда істерді қалыптастыру мен ресімдеудің жалпы талаптары ескеріле отырып жүзеге асырылады.</w:t>
      </w:r>
    </w:p>
    <w:bookmarkEnd w:id="74"/>
    <w:bookmarkStart w:name="z86" w:id="75"/>
    <w:p>
      <w:pPr>
        <w:spacing w:after="0"/>
        <w:ind w:left="0"/>
        <w:jc w:val="left"/>
      </w:pPr>
      <w:r>
        <w:rPr>
          <w:rFonts w:ascii="Times New Roman"/>
          <w:b/>
          <w:i w:val="false"/>
          <w:color w:val="000000"/>
        </w:rPr>
        <w:t xml:space="preserve"> 7-тарау. Атқарушылық құжаттарды орындауға электрондық нысанда жіберу</w:t>
      </w:r>
    </w:p>
    <w:bookmarkEnd w:id="75"/>
    <w:bookmarkStart w:name="z87" w:id="76"/>
    <w:p>
      <w:pPr>
        <w:spacing w:after="0"/>
        <w:ind w:left="0"/>
        <w:jc w:val="both"/>
      </w:pPr>
      <w:r>
        <w:rPr>
          <w:rFonts w:ascii="Times New Roman"/>
          <w:b w:val="false"/>
          <w:i w:val="false"/>
          <w:color w:val="000000"/>
          <w:sz w:val="28"/>
        </w:rPr>
        <w:t>
      51. Сот актілері дереу орындалу жағдайларынан басқа, олар заңды күшіне енгеннен кейін орындалуға жатады.</w:t>
      </w:r>
    </w:p>
    <w:bookmarkEnd w:id="76"/>
    <w:bookmarkStart w:name="z88" w:id="77"/>
    <w:p>
      <w:pPr>
        <w:spacing w:after="0"/>
        <w:ind w:left="0"/>
        <w:jc w:val="both"/>
      </w:pPr>
      <w:r>
        <w:rPr>
          <w:rFonts w:ascii="Times New Roman"/>
          <w:b w:val="false"/>
          <w:i w:val="false"/>
          <w:color w:val="000000"/>
          <w:sz w:val="28"/>
        </w:rPr>
        <w:t>
      52. Атқарушылық құжат электрондық атқару құжаты нысанында жазылады, ол судьяның және сот отырысы хатшысының ЭЦҚ-мен куәландырылады. Бұл ретте сот актісінің көшірмесі не одан үзінді судьяның ЭЦҚ-мен куәландырылған электрондық құжат нысанында қоса беріледі.</w:t>
      </w:r>
    </w:p>
    <w:bookmarkEnd w:id="77"/>
    <w:bookmarkStart w:name="z89" w:id="78"/>
    <w:p>
      <w:pPr>
        <w:spacing w:after="0"/>
        <w:ind w:left="0"/>
        <w:jc w:val="both"/>
      </w:pPr>
      <w:r>
        <w:rPr>
          <w:rFonts w:ascii="Times New Roman"/>
          <w:b w:val="false"/>
          <w:i w:val="false"/>
          <w:color w:val="000000"/>
          <w:sz w:val="28"/>
        </w:rPr>
        <w:t>
      53. Электрондық атқару құжаты орындауға СО ААТЖ арқылы атқарушылық іс жүргізудің мемлекеттік автоматтандырылған ақпараттық жүйесіне (бұдан әрі - АІО ААЖ) жіберіледі.</w:t>
      </w:r>
    </w:p>
    <w:bookmarkEnd w:id="78"/>
    <w:bookmarkStart w:name="z90" w:id="79"/>
    <w:p>
      <w:pPr>
        <w:spacing w:after="0"/>
        <w:ind w:left="0"/>
        <w:jc w:val="both"/>
      </w:pPr>
      <w:r>
        <w:rPr>
          <w:rFonts w:ascii="Times New Roman"/>
          <w:b w:val="false"/>
          <w:i w:val="false"/>
          <w:color w:val="000000"/>
          <w:sz w:val="28"/>
        </w:rPr>
        <w:t>
      54. Атқару құжатын орындауға жіберу үшін адресатты таңдау СО ААТЖ-да санатты анықтау жолымен жүргізіледі.</w:t>
      </w:r>
    </w:p>
    <w:bookmarkEnd w:id="79"/>
    <w:bookmarkStart w:name="z91" w:id="80"/>
    <w:p>
      <w:pPr>
        <w:spacing w:after="0"/>
        <w:ind w:left="0"/>
        <w:jc w:val="both"/>
      </w:pPr>
      <w:r>
        <w:rPr>
          <w:rFonts w:ascii="Times New Roman"/>
          <w:b w:val="false"/>
          <w:i w:val="false"/>
          <w:color w:val="000000"/>
          <w:sz w:val="28"/>
        </w:rPr>
        <w:t>
      55. Атқарушылық құжатты қағаз форматта берген кезде электрондық атқарушылық құжатқа судья қол қояды және соттың мөрімен куәландырылады.</w:t>
      </w:r>
    </w:p>
    <w:bookmarkEnd w:id="80"/>
    <w:bookmarkStart w:name="z92" w:id="81"/>
    <w:p>
      <w:pPr>
        <w:spacing w:after="0"/>
        <w:ind w:left="0"/>
        <w:jc w:val="both"/>
      </w:pPr>
      <w:r>
        <w:rPr>
          <w:rFonts w:ascii="Times New Roman"/>
          <w:b w:val="false"/>
          <w:i w:val="false"/>
          <w:color w:val="000000"/>
          <w:sz w:val="28"/>
        </w:rPr>
        <w:t>
      56. Атқару құжатқа судьяның ЭЦҚ-мен қолы қойылғаннан кейін өндіріп алушы/борышкер бойынша деректер, істің нөмірі, судьяның Т.А.Ә., соттың атауы, есепке алу құжатының деректемелері, судьяның ЭЦҚ қойылған сот актісі, судьяның ЭЦҚ қойылған атқару құжаты СО ААТЖ-ға дереу жіберіледі.</w:t>
      </w:r>
    </w:p>
    <w:bookmarkEnd w:id="81"/>
    <w:bookmarkStart w:name="z93" w:id="82"/>
    <w:p>
      <w:pPr>
        <w:spacing w:after="0"/>
        <w:ind w:left="0"/>
        <w:jc w:val="both"/>
      </w:pPr>
      <w:r>
        <w:rPr>
          <w:rFonts w:ascii="Times New Roman"/>
          <w:b w:val="false"/>
          <w:i w:val="false"/>
          <w:color w:val="000000"/>
          <w:sz w:val="28"/>
        </w:rPr>
        <w:t>
      57. Электрондық атқару құжатын орындауға ААЖ АІО-дан СО ААТЖ-ға жібергеннен кейін тіркеу нөмірі мен күні, "тіркелді" мәртебесі қайтарылады.</w:t>
      </w:r>
    </w:p>
    <w:bookmarkEnd w:id="82"/>
    <w:bookmarkStart w:name="z94" w:id="83"/>
    <w:p>
      <w:pPr>
        <w:spacing w:after="0"/>
        <w:ind w:left="0"/>
        <w:jc w:val="both"/>
      </w:pPr>
      <w:r>
        <w:rPr>
          <w:rFonts w:ascii="Times New Roman"/>
          <w:b w:val="false"/>
          <w:i w:val="false"/>
          <w:color w:val="000000"/>
          <w:sz w:val="28"/>
        </w:rPr>
        <w:t>
      58. Атқарушылық құжат сот орындаушысының іс жүргізуіне қабылданғаннан кейін СО ААТЖ-ға сот орындаушысы орындау бойынша қабылдаған әрекеттері туралы мәртебе түседі (қозғаудан бас тартылды, орындалмай қайтару, аумақ бойынша, орындалуға жіберілді, тоқтатылған, аяқталған).</w:t>
      </w:r>
    </w:p>
    <w:bookmarkEnd w:id="83"/>
    <w:bookmarkStart w:name="z95" w:id="84"/>
    <w:p>
      <w:pPr>
        <w:spacing w:after="0"/>
        <w:ind w:left="0"/>
        <w:jc w:val="left"/>
      </w:pPr>
      <w:r>
        <w:rPr>
          <w:rFonts w:ascii="Times New Roman"/>
          <w:b/>
          <w:i w:val="false"/>
          <w:color w:val="000000"/>
        </w:rPr>
        <w:t xml:space="preserve"> 8-тарау. Электрондық құжаттарды электрондық мұрағатқа тапсыру</w:t>
      </w:r>
    </w:p>
    <w:bookmarkEnd w:id="84"/>
    <w:bookmarkStart w:name="z96" w:id="85"/>
    <w:p>
      <w:pPr>
        <w:spacing w:after="0"/>
        <w:ind w:left="0"/>
        <w:jc w:val="both"/>
      </w:pPr>
      <w:r>
        <w:rPr>
          <w:rFonts w:ascii="Times New Roman"/>
          <w:b w:val="false"/>
          <w:i w:val="false"/>
          <w:color w:val="000000"/>
          <w:sz w:val="28"/>
        </w:rPr>
        <w:t>
      59. Электрондық құжаттар СО ААТЖ -да олар құрылған немесе ақпараттық жүйеге салынған форматта сақталады.</w:t>
      </w:r>
    </w:p>
    <w:bookmarkEnd w:id="85"/>
    <w:bookmarkStart w:name="z97" w:id="86"/>
    <w:p>
      <w:pPr>
        <w:spacing w:after="0"/>
        <w:ind w:left="0"/>
        <w:jc w:val="both"/>
      </w:pPr>
      <w:r>
        <w:rPr>
          <w:rFonts w:ascii="Times New Roman"/>
          <w:b w:val="false"/>
          <w:i w:val="false"/>
          <w:color w:val="000000"/>
          <w:sz w:val="28"/>
        </w:rPr>
        <w:t>
      60. Электрондық құжаттар СО ААТЖ-ның электрондық мұрағатында ұқсас қағаз тасығыштардағы құжаттар үшін белгіленген мерзімде сақталуға тиіс.</w:t>
      </w:r>
    </w:p>
    <w:bookmarkEnd w:id="86"/>
    <w:bookmarkStart w:name="z98" w:id="87"/>
    <w:p>
      <w:pPr>
        <w:spacing w:after="0"/>
        <w:ind w:left="0"/>
        <w:jc w:val="both"/>
      </w:pPr>
      <w:r>
        <w:rPr>
          <w:rFonts w:ascii="Times New Roman"/>
          <w:b w:val="false"/>
          <w:i w:val="false"/>
          <w:color w:val="000000"/>
          <w:sz w:val="28"/>
        </w:rPr>
        <w:t>
      61. Электрондық құжаттарды электрондық мұрағатта сақтау кезінде:</w:t>
      </w:r>
    </w:p>
    <w:bookmarkEnd w:id="87"/>
    <w:bookmarkStart w:name="z99" w:id="88"/>
    <w:p>
      <w:pPr>
        <w:spacing w:after="0"/>
        <w:ind w:left="0"/>
        <w:jc w:val="both"/>
      </w:pPr>
      <w:r>
        <w:rPr>
          <w:rFonts w:ascii="Times New Roman"/>
          <w:b w:val="false"/>
          <w:i w:val="false"/>
          <w:color w:val="000000"/>
          <w:sz w:val="28"/>
        </w:rPr>
        <w:t>
      1) электрондық құжаттарды рұқсатсыз алудан және бұрмалаудан қорғау;</w:t>
      </w:r>
    </w:p>
    <w:bookmarkEnd w:id="88"/>
    <w:bookmarkStart w:name="z100" w:id="89"/>
    <w:p>
      <w:pPr>
        <w:spacing w:after="0"/>
        <w:ind w:left="0"/>
        <w:jc w:val="both"/>
      </w:pPr>
      <w:r>
        <w:rPr>
          <w:rFonts w:ascii="Times New Roman"/>
          <w:b w:val="false"/>
          <w:i w:val="false"/>
          <w:color w:val="000000"/>
          <w:sz w:val="28"/>
        </w:rPr>
        <w:t>
      2) сақтаудағы электрондық құжаттарға қолжетімділікті мүдделі адамдарға заңнамада белгіленген тәртіппен ұсыну мүмкіндігі;</w:t>
      </w:r>
    </w:p>
    <w:bookmarkEnd w:id="89"/>
    <w:bookmarkStart w:name="z101" w:id="90"/>
    <w:p>
      <w:pPr>
        <w:spacing w:after="0"/>
        <w:ind w:left="0"/>
        <w:jc w:val="both"/>
      </w:pPr>
      <w:r>
        <w:rPr>
          <w:rFonts w:ascii="Times New Roman"/>
          <w:b w:val="false"/>
          <w:i w:val="false"/>
          <w:color w:val="000000"/>
          <w:sz w:val="28"/>
        </w:rPr>
        <w:t>
      3) барлық сақтау мерзімінде электрондық құжаттардың түпнұсқалылығын растау мүмкіндігі;</w:t>
      </w:r>
    </w:p>
    <w:bookmarkEnd w:id="90"/>
    <w:bookmarkStart w:name="z102" w:id="91"/>
    <w:p>
      <w:pPr>
        <w:spacing w:after="0"/>
        <w:ind w:left="0"/>
        <w:jc w:val="both"/>
      </w:pPr>
      <w:r>
        <w:rPr>
          <w:rFonts w:ascii="Times New Roman"/>
          <w:b w:val="false"/>
          <w:i w:val="false"/>
          <w:color w:val="000000"/>
          <w:sz w:val="28"/>
        </w:rPr>
        <w:t>
      4) сақталатын электрондық құжаттарды қағаз тасығыштағы көшірме түрінде ұсыну мүмкіндігі.</w:t>
      </w:r>
    </w:p>
    <w:bookmarkEnd w:id="91"/>
    <w:bookmarkStart w:name="z103" w:id="92"/>
    <w:p>
      <w:pPr>
        <w:spacing w:after="0"/>
        <w:ind w:left="0"/>
        <w:jc w:val="both"/>
      </w:pPr>
      <w:r>
        <w:rPr>
          <w:rFonts w:ascii="Times New Roman"/>
          <w:b w:val="false"/>
          <w:i w:val="false"/>
          <w:color w:val="000000"/>
          <w:sz w:val="28"/>
        </w:rPr>
        <w:t>
      62. Шешім заңды күшіне енгеннен кейін, үш жұмыс күні өткеннен соң сот отырысының хатшысы іс материалдарын электронды түрде судьяның ЭЦҚ қол қойылған, қалыптастырылған іс тізімдемесімен мұрағатқа береді.</w:t>
      </w:r>
    </w:p>
    <w:bookmarkEnd w:id="92"/>
    <w:bookmarkStart w:name="z104" w:id="93"/>
    <w:p>
      <w:pPr>
        <w:spacing w:after="0"/>
        <w:ind w:left="0"/>
        <w:jc w:val="both"/>
      </w:pPr>
      <w:r>
        <w:rPr>
          <w:rFonts w:ascii="Times New Roman"/>
          <w:b w:val="false"/>
          <w:i w:val="false"/>
          <w:color w:val="000000"/>
          <w:sz w:val="28"/>
        </w:rPr>
        <w:t xml:space="preserve">
      63. Құжаттарды ұлттық мұрағат қорына мемлекеттік мұрағатқа тұрақты сақтауға беру тәртібі Қазақстан Республикасы Мәдениет және спорт министрінің 2023 жылғы 25 тамыздағы № 235 бұйрығымен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33338 болып тіркелген).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Сот әкімшілігі басшысының 03.06.2025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