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8d26" w14:textId="03f8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2020 жылғы 28 шiлдедегi № 265 бұйрығы. Қазақстан Республикасының Әділет министрлігінде 2020 жылғы 31 шiлдеде № 21042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17066 болып тіркелген, Қазақстан Республикасы нормативтік құқықтық актілерінің эталондық бақылау банкінде 2018 жылғы 25 маусымда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Теңіз объектісін құруға арналған учаскені зерделеу кезінде жер қойнауын пайдаланушы (мердігер) мыналарды:</w:t>
      </w:r>
    </w:p>
    <w:bookmarkEnd w:id="3"/>
    <w:bookmarkStart w:name="z6" w:id="4"/>
    <w:p>
      <w:pPr>
        <w:spacing w:after="0"/>
        <w:ind w:left="0"/>
        <w:jc w:val="both"/>
      </w:pPr>
      <w:r>
        <w:rPr>
          <w:rFonts w:ascii="Times New Roman"/>
          <w:b w:val="false"/>
          <w:i w:val="false"/>
          <w:color w:val="000000"/>
          <w:sz w:val="28"/>
        </w:rPr>
        <w:t>
      1) құбырлардың, кабельдің және басқа да объектілердің бар немесе жоғын зерттеуді;</w:t>
      </w:r>
    </w:p>
    <w:bookmarkEnd w:id="4"/>
    <w:bookmarkStart w:name="z7" w:id="5"/>
    <w:p>
      <w:pPr>
        <w:spacing w:after="0"/>
        <w:ind w:left="0"/>
        <w:jc w:val="both"/>
      </w:pPr>
      <w:r>
        <w:rPr>
          <w:rFonts w:ascii="Times New Roman"/>
          <w:b w:val="false"/>
          <w:i w:val="false"/>
          <w:color w:val="000000"/>
          <w:sz w:val="28"/>
        </w:rPr>
        <w:t>
      2) жоспарланып отырған қауіпсіздік дәрежесіне сәйкес теңіз объектісін жобалау үшін қажетті теңіз түбінің жағдайы туралы инженерлік-геологиялық деректерді жүзеге асырады;</w:t>
      </w:r>
    </w:p>
    <w:bookmarkEnd w:id="5"/>
    <w:bookmarkStart w:name="z8" w:id="6"/>
    <w:p>
      <w:pPr>
        <w:spacing w:after="0"/>
        <w:ind w:left="0"/>
        <w:jc w:val="both"/>
      </w:pPr>
      <w:r>
        <w:rPr>
          <w:rFonts w:ascii="Times New Roman"/>
          <w:b w:val="false"/>
          <w:i w:val="false"/>
          <w:color w:val="000000"/>
          <w:sz w:val="28"/>
        </w:rPr>
        <w:t>
      3) теңіз объектісін орналастыру орнын таңдауды қамтамасыз ету белгіленген, әсіресе порттарға кіреберістердегі белгіленген навигациялық жолдардан, сондай-ақ кәсіпшілік, су биологиялық ресурстарын пайдалану және қорғау орындарынан, өсiмiн молайту, жайып семірту және балықтардың өріс аударуы үшін аса бағалы учаскелерінен және балық шаруашылығы үшін аса бағалы маңызы бар басқа су жануарларынан тыс жерде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"21. Жер қойнауын пайдаланушы (мердігер) адамдардың қауіпсіздігіне қатер төндірмеу, кеме қатынасына, кәсіпшілікке, су биологиялық ресурстарын пайдалану және қорғауға және әдетте теңіздегі белгілі бір аумақта жүзеге асырылатын басқа да заңды іс-әрекеттерге кедергі келтірмеу үшін теңіз объектілеріне олардың теңіздегі және ішкі су айдындарында орналасқан жері туралы ескерту жөніндегі тиісті құралдарды (навигациялық жабдық құралдарды)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"22. Теңіз объектілерінің айналасында қауіпсіздік аймақтары белгіленіп, осындай теңіз объектілерінің сыртқы шетінің әрбір нүктесінен өлшенетін бес жүз метрден аспайтын арақашықтықта созылып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"25. Теңіз объектісі пайдалануға берілгеннен кейін оны қолдану тұрғындардың денсаулығы мен қоршаған ортаға, сондай-ақ су биологиялық ресурстарына қауіп төндірмейтін техника мен технологияларды пайдалану арқылы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"38. Теңізде және ішкі су айдындарында көмірсутектерді барлау және (немесе) өндіру жүргізілген кезде теңіз объектілерін пайдалану аяқталған соң, осындай объектілерді, егерде олар шаруашылық немесе өзге де мақсаттарға пайдалануға болмайтын болса, оларды адамдар мен қоршаған ортаның қауіпсіздігіне қауіп төндірмейтіндей және кеме қатынасына немесе кәсіпшілікке, су биологиялық ресурстарын пайдалану мен қорғауға кедергі келтірмейтіндей етіп демонтаждау қажет.</w:t>
      </w:r>
    </w:p>
    <w:bookmarkEnd w:id="10"/>
    <w:bookmarkStart w:name="z17" w:id="11"/>
    <w:p>
      <w:pPr>
        <w:spacing w:after="0"/>
        <w:ind w:left="0"/>
        <w:jc w:val="both"/>
      </w:pPr>
      <w:r>
        <w:rPr>
          <w:rFonts w:ascii="Times New Roman"/>
          <w:b w:val="false"/>
          <w:i w:val="false"/>
          <w:color w:val="000000"/>
          <w:sz w:val="28"/>
        </w:rPr>
        <w:t>
      Демонтаждалған теңіз объектілері сондай-ақ су биологиялық ресурстарына зиян келтірмеуі керек.".</w:t>
      </w:r>
    </w:p>
    <w:bookmarkEnd w:id="11"/>
    <w:bookmarkStart w:name="z18" w:id="12"/>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0" w:id="1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4"/>
    <w:bookmarkStart w:name="z21" w:id="1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инфрақұрылымдық даму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i w:val="false"/>
          <w:color w:val="000000"/>
          <w:sz w:val="28"/>
        </w:rPr>
        <w:t xml:space="preserve">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қауіпсіздік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