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4b31" w14:textId="de04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картасы-2025" бизнесті қолдау мен дамытудың мемлекеттік бағдарламасы шеңберінде Субсидиялау және кепілдік беру туралы шарттың, Субсидиялау шартының, Исламдық қаржыландыру бойынша субсидиялау шартының, Облигациялар бойынша купондық сыйақы мөлшерлемесін субсидиялау шартының, Кепілдік шартының, Жаңа бизнес-идеяларды іске асыруға грант беру туралы шарттың үлгілік нысандарын бекіту туралы" Қазақстан Республикасы Ұлттық экономика министрінің 2020 жылғы 29 қаңтардағы № 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13 шiлдедегi № 54 бұйрығы. Қазақстан Республикасының Әділет министрлігінде 2020 жылғы 16 шiлдеде № 20976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картасы-2025" бизнесті қолдау мен дамытудың мемлекеттік бағдарламасы шеңберінде Субсидиялау және кепілдік беру туралы шарттың, Субсидиялау шартының, Исламдық қаржыландыру бойынша субсидиялау шартының, Облигациялар бойынша купондық сыйақы мөлшерлемесін субсидиялау шартының, Кепілдік шартының, Жаңа бизнес-идеяларды іске асыруға грант беру туралы шарттың үлгілік нысандарын бекіту туралы" Қазақстан Республикасы Ұлттық экономика министрінің 2020 жылғы 29 қантардағы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19959 болып тіркелген, 2020 жылғы 4 ақпанда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субсидиялау үлгілік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Шарттың талаптары бойынша қаржы агенттігі ______________ (қаржы ұйымының атауы) мынадай талаптарда алынған кредит бойынша Алушының сыйақы мөлшерлемесінің бір бөлігін субсидиялауды мынадай талаптарда жүзеге асырады: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шарты/Қаржылық лизинг шарты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жылғы</w:t>
            </w:r>
            <w:r>
              <w:br/>
            </w:r>
            <w:r>
              <w:rPr>
                <w:rFonts w:ascii="Times New Roman"/>
                <w:b w:val="false"/>
                <w:i w:val="false"/>
                <w:color w:val="000000"/>
                <w:sz w:val="20"/>
              </w:rPr>
              <w:t>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мерзімі басталған күнге кредит/лизинг сомасы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валютасы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мерзімі</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"9) мынадай:</w:t>
      </w:r>
    </w:p>
    <w:bookmarkEnd w:id="5"/>
    <w:p>
      <w:pPr>
        <w:spacing w:after="0"/>
        <w:ind w:left="0"/>
        <w:jc w:val="both"/>
      </w:pPr>
      <w:r>
        <w:rPr>
          <w:rFonts w:ascii="Times New Roman"/>
          <w:b w:val="false"/>
          <w:i w:val="false"/>
          <w:color w:val="000000"/>
          <w:sz w:val="28"/>
        </w:rPr>
        <w:t>
      субсидиялау жүзеге асырылатын кредитті мақсатсыз пайдалануы, бұл ретте субсидиялау кредиттік соманы/лизингтік мәмілені мақсатсыз пайдалану сомасына пропорциональды тоқтатыла тұрады;</w:t>
      </w:r>
    </w:p>
    <w:p>
      <w:pPr>
        <w:spacing w:after="0"/>
        <w:ind w:left="0"/>
        <w:jc w:val="both"/>
      </w:pPr>
      <w:r>
        <w:rPr>
          <w:rFonts w:ascii="Times New Roman"/>
          <w:b w:val="false"/>
          <w:i w:val="false"/>
          <w:color w:val="000000"/>
          <w:sz w:val="28"/>
        </w:rPr>
        <w:t>
      кәсіпкердің субсидиялау жүзеге асырылатын қаржы лизинг шарты бойынша лизинг мәнін алмауы;</w:t>
      </w:r>
    </w:p>
    <w:p>
      <w:pPr>
        <w:spacing w:after="0"/>
        <w:ind w:left="0"/>
        <w:jc w:val="both"/>
      </w:pPr>
      <w:r>
        <w:rPr>
          <w:rFonts w:ascii="Times New Roman"/>
          <w:b w:val="false"/>
          <w:i w:val="false"/>
          <w:color w:val="000000"/>
          <w:sz w:val="28"/>
        </w:rPr>
        <w:t>
      жобаның және/немесе кәсіпкердің Бағдарлама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кәсіпкердің банктік қарыз шартына/субсидиялау шартына төлемдер кестесіне сәйкес банк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кәсіпкердің қаржы лизинг шартына төлемдерді өтеу кестесіне сәйкес лизингтік компания/банк алдындағы лизингтік төлемдерді енгізу жөніндегі міндеттемелерді қатарынан 2 (екі) және одан көп рет орындамауы;</w:t>
      </w:r>
    </w:p>
    <w:p>
      <w:pPr>
        <w:spacing w:after="0"/>
        <w:ind w:left="0"/>
        <w:jc w:val="both"/>
      </w:pPr>
      <w:r>
        <w:rPr>
          <w:rFonts w:ascii="Times New Roman"/>
          <w:b w:val="false"/>
          <w:i w:val="false"/>
          <w:color w:val="000000"/>
          <w:sz w:val="28"/>
        </w:rPr>
        <w:t>
      кәсіпкердің шоттарындағы ақшаға тыйым салу (талап қоюды толық көлемде қамтамасыз ететін шоттағы ақша жеткілікті болған жағдайда талап- арызды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мәнін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еңбекақы төлеу қорының көлемін ұлғайту немесе кірістердің (өткізуден түскен кіріс: негізгі көрсетілетін қызметтегі өткізілген тауарлардың, жұмыстардың, көрсетілетін кызметтердің құны) өсуіне немесе төленетін салықтар (корпоративтік табыс салығы/жеке табыс салығы) көлемінің 10 %-ке өсуіне қол жеткізу жөніндегі міндеттемелерін орындамауы (Бағдарламаның бірінші және екінші бағыты шеңберіндегі кәсіпкерлердің жобалары бойынша);</w:t>
      </w:r>
    </w:p>
    <w:p>
      <w:pPr>
        <w:spacing w:after="0"/>
        <w:ind w:left="0"/>
        <w:jc w:val="both"/>
      </w:pPr>
      <w:r>
        <w:rPr>
          <w:rFonts w:ascii="Times New Roman"/>
          <w:b w:val="false"/>
          <w:i w:val="false"/>
          <w:color w:val="000000"/>
          <w:sz w:val="28"/>
        </w:rPr>
        <w:t>
      Тетік шеңберінде кәсіпкерлердің:</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кірістердің (өткізуден түскен кіріс: негізгі көрсетілетін қызметтегі өткізілген тауарлардың, жұмыстардың, көрсетілетін кызметтердің құны) 10 %-ке өсуіне қол жеткізу жөніндегі міндеттемелерді орындамауы;</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50 %-тен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кірістердің (өткізуден түскен кіріс: негізгі көрсетілетін қызметтегі өткізілген тауарлардың, жұмыстардың, көрсетілетін кызметтердің құны) 10 %-ке өсуіне қол жеткізу жөніндегі міндеттемелерді орындамауы фактілерін анықтау негізінде субсидиялауды тоқтата тұру туралы шешім қабылданған жағдайда субсидиялауды тоқтатуға құқылы. Салық төлеуден босатылмаған кәсіпорындар, Тетіктің талаптарына сәйкес салықтық төлемдердің ұлғаюын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берілген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кірістердің (өткізуден түскен кіріс: негізгі көрсетілетін қызметтегі өткізілген тауарлардың, жұмыстардың, көрсетілетін кызметтердің құны) 10 %-ке өсуіне қол жеткізу жөніндегі міндеттемелерді орындамауы фактілерін анықтау негізінде субсидиялауды тоқтата тұру туралы шешім қабылданған жағдайда субсидиялауды тоқтатуға құқылы. Салық төлеуден босатылмаған кәсіпорындар, Тетіктің талаптарына сәйкес салықтық төлемдердің ұлғаюын қамтамасыз етеді Тетіктің талаптарына сәйкес салық төлеуден босатылмаған кәсіпорындар, салықтық төлемдердің ұлғаюын қамтамасыз етеді.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шарттары бойынша мақұлданған кәсіпкерлердің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мақсатсыз пайдалану;</w:t>
      </w:r>
    </w:p>
    <w:p>
      <w:pPr>
        <w:spacing w:after="0"/>
        <w:ind w:left="0"/>
        <w:jc w:val="both"/>
      </w:pPr>
      <w:r>
        <w:rPr>
          <w:rFonts w:ascii="Times New Roman"/>
          <w:b w:val="false"/>
          <w:i w:val="false"/>
          <w:color w:val="000000"/>
          <w:sz w:val="28"/>
        </w:rPr>
        <w:t>
      кәсіпкердің субсидиялау жүзеге асырылатын қаржы лизинг шарты бойынша лизинг мәнін алмауы;</w:t>
      </w:r>
    </w:p>
    <w:p>
      <w:pPr>
        <w:spacing w:after="0"/>
        <w:ind w:left="0"/>
        <w:jc w:val="both"/>
      </w:pPr>
      <w:r>
        <w:rPr>
          <w:rFonts w:ascii="Times New Roman"/>
          <w:b w:val="false"/>
          <w:i w:val="false"/>
          <w:color w:val="000000"/>
          <w:sz w:val="28"/>
        </w:rPr>
        <w:t>
      жобаның және/немесе кәсіпкердің Бағдарлама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кәсіпкердің банктік қарыз шартына/субсидиялау шартына төлемдер кестесіне сәйкес банк алдындағы төлемдерді төлеу жөніндегі міндеттемелерді қатарынан 3 (үш) ай бойы орындамауы;</w:t>
      </w:r>
    </w:p>
    <w:p>
      <w:pPr>
        <w:spacing w:after="0"/>
        <w:ind w:left="0"/>
        <w:jc w:val="both"/>
      </w:pPr>
      <w:r>
        <w:rPr>
          <w:rFonts w:ascii="Times New Roman"/>
          <w:b w:val="false"/>
          <w:i w:val="false"/>
          <w:color w:val="000000"/>
          <w:sz w:val="28"/>
        </w:rPr>
        <w:t>
      кәсіпкердің қаржы лизинг шартына төлемдерді өтеу кестесіне сәйкес лизингтік компания/банк алдындағы лизингтік төлемдер енгізу жөніндегі міндеттемелерді қатарынан 2 (екі) рет және одан да көп орындамауы;</w:t>
      </w:r>
    </w:p>
    <w:p>
      <w:pPr>
        <w:spacing w:after="0"/>
        <w:ind w:left="0"/>
        <w:jc w:val="both"/>
      </w:pPr>
      <w:r>
        <w:rPr>
          <w:rFonts w:ascii="Times New Roman"/>
          <w:b w:val="false"/>
          <w:i w:val="false"/>
          <w:color w:val="000000"/>
          <w:sz w:val="28"/>
        </w:rPr>
        <w:t>
      кәсіпкердің шоттарындағы ақшаға тыйым салу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мәнін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міндетті зейнетақы жарналары және (немесе) әлеуметтік аударымдар бойынша деректер негізінде кірістің және жұмыс орындарының орташа жылдық санының 10 %-ке өсуіне қол жеткізу жөніндегі міндеттемелерін орындамауы (Бағдарламаның бірінші бағыты шеңберіндегі кәсіпкерлердің жобалары бойынша, сондай-ақ Бағдарламаның екінші бағыты шеңберінде кәсіпкерлер – шағын кәсіпкерлік субъектілерінің жобалары бойынша);</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Тетігі шеңберінде салық есептілігі деректерінің негізінде жұмыс орындарының орташа жылдық санын сақтау және (немесе) ұлғайту және (немесе) кірістің 10 %-ке өсуіне қол жеткізу міндеттемелерін орындамау фактілері анықталған кезде субсидиялауды тоқтата тұрады.";</w:t>
      </w:r>
    </w:p>
    <w:bookmarkStart w:name="z8" w:id="6"/>
    <w:p>
      <w:pPr>
        <w:spacing w:after="0"/>
        <w:ind w:left="0"/>
        <w:jc w:val="both"/>
      </w:pPr>
      <w:r>
        <w:rPr>
          <w:rFonts w:ascii="Times New Roman"/>
          <w:b w:val="false"/>
          <w:i w:val="false"/>
          <w:color w:val="000000"/>
          <w:sz w:val="28"/>
        </w:rPr>
        <w:t xml:space="preserve">
      көрсетілген бұйрықпен бекітілген "Бизнестің жол картасы-2025" бизнесті қолдау мен дамытудың мемлекеттік бағдарламасы шеңберінде исламдық қаржыландыру бойынша субсидиялау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мынадай мазмұндағы 21-1-тармақпен толықтырылсын:</w:t>
      </w:r>
    </w:p>
    <w:bookmarkEnd w:id="7"/>
    <w:bookmarkStart w:name="z10" w:id="8"/>
    <w:p>
      <w:pPr>
        <w:spacing w:after="0"/>
        <w:ind w:left="0"/>
        <w:jc w:val="both"/>
      </w:pPr>
      <w:r>
        <w:rPr>
          <w:rFonts w:ascii="Times New Roman"/>
          <w:b w:val="false"/>
          <w:i w:val="false"/>
          <w:color w:val="000000"/>
          <w:sz w:val="28"/>
        </w:rPr>
        <w:t>
      "21-1. "Бизнестің жол картасы-2020" бизнесті қолдау мен дамытудың мемлекеттік бағдарламасының шарттары бойынша мақұлданған кәсіпкерлердің жобалары бойынша субсидиялау мынадай:</w:t>
      </w:r>
    </w:p>
    <w:bookmarkEnd w:id="8"/>
    <w:p>
      <w:pPr>
        <w:spacing w:after="0"/>
        <w:ind w:left="0"/>
        <w:jc w:val="both"/>
      </w:pPr>
      <w:r>
        <w:rPr>
          <w:rFonts w:ascii="Times New Roman"/>
          <w:b w:val="false"/>
          <w:i w:val="false"/>
          <w:color w:val="000000"/>
          <w:sz w:val="28"/>
        </w:rPr>
        <w:t>
      1) субсидиялау жүзеге асырылатын жаңа қаржыландыруды мақсатсыз пайдалану;</w:t>
      </w:r>
    </w:p>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мәнін алмауы;</w:t>
      </w:r>
    </w:p>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Қаржы агенттігінің шешіміне сәйкес келмеуі;</w:t>
      </w:r>
    </w:p>
    <w:p>
      <w:pPr>
        <w:spacing w:after="0"/>
        <w:ind w:left="0"/>
        <w:jc w:val="both"/>
      </w:pPr>
      <w:r>
        <w:rPr>
          <w:rFonts w:ascii="Times New Roman"/>
          <w:b w:val="false"/>
          <w:i w:val="false"/>
          <w:color w:val="000000"/>
          <w:sz w:val="28"/>
        </w:rPr>
        <w:t>
      4) кәсіпкердің қаржыландыру шартына төлемдер кестесіне сәйкес ислам банкі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5) кәсіпкердің төлемдерді өтеу кестесіне сәйкес ислам банкі/исламдық лизингтік компания алдындағы лизингтік (жалдау) төлемдерді енгізу жөніндегі міндеттемелерді қатарынан 2 (екі) және одан көп рет орындамауы;</w:t>
      </w:r>
    </w:p>
    <w:p>
      <w:pPr>
        <w:spacing w:after="0"/>
        <w:ind w:left="0"/>
        <w:jc w:val="both"/>
      </w:pPr>
      <w:r>
        <w:rPr>
          <w:rFonts w:ascii="Times New Roman"/>
          <w:b w:val="false"/>
          <w:i w:val="false"/>
          <w:color w:val="000000"/>
          <w:sz w:val="28"/>
        </w:rPr>
        <w:t>
      6) кәсіпкердің шоттарын бұғаттау;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мәнін талап ету фактілері анықталған кезде тоқтатыла тұрады.".</w:t>
      </w:r>
    </w:p>
    <w:bookmarkStart w:name="z11" w:id="9"/>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End w:id="12"/>
    <w:bookmarkStart w:name="z15"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3"/>
    <w:bookmarkStart w:name="z16"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