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3111" w14:textId="1ee3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"Қалпына келтірілетін қағазды, картонды, макулатура мен қалдықтарды, өңделмеген ірі қара малдың терісін әкетуді реттеудің кейбір мәселелері туралы" Қазақстан Республикасы Индустрия және инфрақұрылымдық даму министрінің 2019 жылғы 19 ақпандағы № 89 бұйрығының 1-тармағының екінші абзацының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7 шiлдедегi № 385 бұйрығы. Қазақстан Республикасының Әділет министрлігінде 2020 жылғы 14 шiлдеде № 20968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инфрақұрылымдық даму министрінің 2019 жылғы 19 ақпандағы № 89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18337 болып тіркелген, Қазақстан Республикасы нормативтік құқықтық актілерінің эталондық бақылау банкінде 2019 жылғы 27 ақпанда жарияланған)1-тармағының екінші абзацы 3 айға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