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3ecd" w14:textId="bea3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ілеспе жүкқұжаттарды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2020 жылғы 19 маусымдағы № 615 бұйрығы. Қазақстан Республикасының Әділет министрлігінде 2020 жылғы 8 шiлдеде № 20940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"Тауарларға арналған ілеспе жүкқұжаттарды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2019 жылғы 31 желтоқсанда Қазақстан Республикасы Нормативтік құқықтық актілердің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жөніндегі міндет қолданылатын тауарлар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 міндетін атқарушы</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615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"__"________ </w:t>
            </w:r>
            <w:r>
              <w:br/>
            </w:r>
            <w:r>
              <w:rPr>
                <w:rFonts w:ascii="Times New Roman"/>
                <w:b w:val="false"/>
                <w:i w:val="false"/>
                <w:color w:val="000000"/>
                <w:sz w:val="20"/>
              </w:rPr>
              <w:t>№ _ бұрығына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Тауарларға арналған ілеспе жүкқұжаттарды ресімдеу жөніндегі міндет қолданылатын тауарлар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"Этил спирті мен (немесе)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этил спирті мен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мұнай өнiмдерiнiң жекелеген түрлерi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темекі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тауарлардың тізбесіне еңгізілген тауарлар Қазақстан Республикасы қатысушысы болып табылатын халықаралық шартқа сәйкес бекітілген Еуразиялық экономикалық одағының Бірыңғай кедендік тарифінің баж мөлшерлемелерімен салыстырғанда неғұрлым төмен кедендік әкелу баждарының мөлшерлемелері қолданылады (осы тізбесінің 9-тармағында көрсетілгеннен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және Қазақстан Республикасының заңнамасына сәйкес таңбалауға жататын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тауарлардың тізбесіне еңгізілген тауарлар Қазақстан Республикасы қатысушысы болып табылатын халықаралық шартқа сәйкес бекітілген Еуразиялық экономикалық одағының Бірыңғай кедендік тарифінің баж мөлшерлемелерімен салыстырғанда неғұрлым төмен кедендік әкелу баждарының мөлшерлемелері қолданылады, және мұндай тауарларға электрондық шот-фактуралар электрондық шот-фактуралар ақпараттық жүйесінің "Виртуалды қоймасы" модулі арқылы жазып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