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8771" w14:textId="c1e8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29 маусымдағы № 377 бұйрығы. Қазақстан Республикасының Әділет министрлігінде 2020 жылғы 3 шiлдеде № 20930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10666 болып тіркелген, 2015 жылғы 21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және 3) тармақшалары мынадай редакцияда жазылсын:</w:t>
      </w:r>
    </w:p>
    <w:bookmarkStart w:name="z5" w:id="3"/>
    <w:p>
      <w:pPr>
        <w:spacing w:after="0"/>
        <w:ind w:left="0"/>
        <w:jc w:val="both"/>
      </w:pPr>
      <w:r>
        <w:rPr>
          <w:rFonts w:ascii="Times New Roman"/>
          <w:b w:val="false"/>
          <w:i w:val="false"/>
          <w:color w:val="000000"/>
          <w:sz w:val="28"/>
        </w:rPr>
        <w:t>
      2) жауапкершілігі II (қалыпты) деңгейдегі объектілер:</w:t>
      </w:r>
    </w:p>
    <w:bookmarkEnd w:id="3"/>
    <w:p>
      <w:pPr>
        <w:spacing w:after="0"/>
        <w:ind w:left="0"/>
        <w:jc w:val="both"/>
      </w:pPr>
      <w:r>
        <w:rPr>
          <w:rFonts w:ascii="Times New Roman"/>
          <w:b w:val="false"/>
          <w:i w:val="false"/>
          <w:color w:val="000000"/>
          <w:sz w:val="28"/>
        </w:rPr>
        <w:t>
      өнеркәсіп объектілері, өндірістік ғимараттар,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қоймаларын)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xml:space="preserve">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 </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xml:space="preserve">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 </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өзге де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(текше метрден) 10 000 м</w:t>
      </w:r>
      <w:r>
        <w:rPr>
          <w:rFonts w:ascii="Times New Roman"/>
          <w:b w:val="false"/>
          <w:i w:val="false"/>
          <w:color w:val="000000"/>
          <w:vertAlign w:val="superscript"/>
        </w:rPr>
        <w:t>3</w:t>
      </w:r>
      <w:r>
        <w:rPr>
          <w:rFonts w:ascii="Times New Roman"/>
          <w:b w:val="false"/>
          <w:i w:val="false"/>
          <w:color w:val="000000"/>
          <w:sz w:val="28"/>
        </w:rPr>
        <w:t xml:space="preserve"> (текше метрге) дейін (тәулігіне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800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(әрбір бағытта қозғалыс жолағының саны 3 кем), Iб,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xml:space="preserve">
      жекелеген жобалар бойынша іске асырылатын магистральдық теміржол желілерінің объектілері, сондай-ақ кіреберіс және станциялық жолдар; </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уытты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xml:space="preserve">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тұрғын үй және көпфункционалды ғимараттар; </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оқушылар саны 600 астам орта мектеп (гимназиялар, лицейлер) ғимараттары (қоса алғанда);</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bookmarkStart w:name="z6" w:id="4"/>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bookmarkEnd w:id="4"/>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сыйымдылығы кемінде 600 оқушы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xml:space="preserve">
      вахталық кенттердің 3 жерүсті қабатынан аспайтын тұрғын ғимараттары мен әлеуметтік-мәдени-тұрмыстық объектілер; </w:t>
      </w:r>
    </w:p>
    <w:p>
      <w:pPr>
        <w:spacing w:after="0"/>
        <w:ind w:left="0"/>
        <w:jc w:val="both"/>
      </w:pPr>
      <w:r>
        <w:rPr>
          <w:rFonts w:ascii="Times New Roman"/>
          <w:b w:val="false"/>
          <w:i w:val="false"/>
          <w:color w:val="000000"/>
          <w:sz w:val="28"/>
        </w:rPr>
        <w:t>
      өзге де құрылыстар:</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xml:space="preserve">
      шаруашылық-тұрмыстық және техникалық сумен жабдықтау үшін су жинау ұңғымаларын мен құрылыстарын жайластыру; </w:t>
      </w:r>
    </w:p>
    <w:p>
      <w:pPr>
        <w:spacing w:after="0"/>
        <w:ind w:left="0"/>
        <w:jc w:val="both"/>
      </w:pPr>
      <w:r>
        <w:rPr>
          <w:rFonts w:ascii="Times New Roman"/>
          <w:b w:val="false"/>
          <w:i w:val="false"/>
          <w:color w:val="000000"/>
          <w:sz w:val="28"/>
        </w:rPr>
        <w:t>
      0,005 МПа (МегаПаскаль) бастап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bookmarkStart w:name="z7" w:id="5"/>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