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4e43" w14:textId="d084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8 маусымдағы № 335 бұйрығы. Қазақстан Республикасының Әділет министрлігінде 2020 жылғы 17 маусымда № 20865 болып тіркелді.</w:t>
      </w:r>
    </w:p>
    <w:p>
      <w:pPr>
        <w:spacing w:after="0"/>
        <w:ind w:left="0"/>
        <w:jc w:val="both"/>
      </w:pPr>
      <w:bookmarkStart w:name="z2"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"Тау-кен және химия өндірістерін пайдалану жөніндегі қызметті жүзеге асыруға арналған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8 маусымы</w:t>
            </w:r>
            <w:r>
              <w:br/>
            </w:r>
            <w:r>
              <w:rPr>
                <w:rFonts w:ascii="Times New Roman"/>
                <w:b w:val="false"/>
                <w:i w:val="false"/>
                <w:color w:val="000000"/>
                <w:sz w:val="20"/>
              </w:rPr>
              <w:t>№ 335 бұйрығымен бекітілген</w:t>
            </w:r>
          </w:p>
        </w:tc>
      </w:tr>
    </w:tbl>
    <w:bookmarkStart w:name="z8" w:id="5"/>
    <w:p>
      <w:pPr>
        <w:spacing w:after="0"/>
        <w:ind w:left="0"/>
        <w:jc w:val="left"/>
      </w:pPr>
      <w:r>
        <w:rPr>
          <w:rFonts w:ascii="Times New Roman"/>
          <w:b/>
          <w:i w:val="false"/>
          <w:color w:val="000000"/>
        </w:rPr>
        <w:t xml:space="preserve"> "Тау-кен және химия өндірістерін пайдалану жөніндегі қызметті жүзеге асыруға арналған лицензия беру" мемлекеттік қызметті көрсету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"Тау-кен және химия өндірістерін пайдалану жөніндегі қызметті жүзеге асыруға арналған лицензия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тау-кен және химия өндірістерін пайдалану жөніндегі қызметті жүзеге асыруға лицензия беру тәртібін айқындайды.</w:t>
      </w:r>
    </w:p>
    <w:bookmarkEnd w:id="7"/>
    <w:bookmarkStart w:name="z11" w:id="8"/>
    <w:p>
      <w:pPr>
        <w:spacing w:after="0"/>
        <w:ind w:left="0"/>
        <w:jc w:val="both"/>
      </w:pPr>
      <w:r>
        <w:rPr>
          <w:rFonts w:ascii="Times New Roman"/>
          <w:b w:val="false"/>
          <w:i w:val="false"/>
          <w:color w:val="000000"/>
          <w:sz w:val="28"/>
        </w:rPr>
        <w:t>
      2. Тау-кен және химия өндірістерін пайдалану жөніндегі қызметті жүзеге асыруға арналған лицензия мынадай кіші қызмет түрлерін қамтиды:</w:t>
      </w:r>
    </w:p>
    <w:bookmarkEnd w:id="8"/>
    <w:p>
      <w:pPr>
        <w:spacing w:after="0"/>
        <w:ind w:left="0"/>
        <w:jc w:val="both"/>
      </w:pPr>
      <w:r>
        <w:rPr>
          <w:rFonts w:ascii="Times New Roman"/>
          <w:b w:val="false"/>
          <w:i w:val="false"/>
          <w:color w:val="000000"/>
          <w:sz w:val="28"/>
        </w:rPr>
        <w:t>
      1) қатты пайдалы қазбаларды (кең таралған пайдалы қазбаларды қоспағанда) өндiру;</w:t>
      </w:r>
    </w:p>
    <w:p>
      <w:pPr>
        <w:spacing w:after="0"/>
        <w:ind w:left="0"/>
        <w:jc w:val="both"/>
      </w:pPr>
      <w:r>
        <w:rPr>
          <w:rFonts w:ascii="Times New Roman"/>
          <w:b w:val="false"/>
          <w:i w:val="false"/>
          <w:color w:val="000000"/>
          <w:sz w:val="28"/>
        </w:rPr>
        <w:t>
      2) қатты пайдалы қазбалардың кен орындарын ашық және жерасты тәсiлдерiмен ашу және әзірлеу;</w:t>
      </w:r>
    </w:p>
    <w:p>
      <w:pPr>
        <w:spacing w:after="0"/>
        <w:ind w:left="0"/>
        <w:jc w:val="both"/>
      </w:pPr>
      <w:r>
        <w:rPr>
          <w:rFonts w:ascii="Times New Roman"/>
          <w:b w:val="false"/>
          <w:i w:val="false"/>
          <w:color w:val="000000"/>
          <w:sz w:val="28"/>
        </w:rPr>
        <w:t>
      3) кен орындарында технологиялық жұмыстарды жүргізу;</w:t>
      </w:r>
    </w:p>
    <w:p>
      <w:pPr>
        <w:spacing w:after="0"/>
        <w:ind w:left="0"/>
        <w:jc w:val="both"/>
      </w:pPr>
      <w:r>
        <w:rPr>
          <w:rFonts w:ascii="Times New Roman"/>
          <w:b w:val="false"/>
          <w:i w:val="false"/>
          <w:color w:val="000000"/>
          <w:sz w:val="28"/>
        </w:rPr>
        <w:t>
      4) пайдалы қазбаларды өндіру үшін жару жұмыстарын жүргізу;</w:t>
      </w:r>
    </w:p>
    <w:p>
      <w:pPr>
        <w:spacing w:after="0"/>
        <w:ind w:left="0"/>
        <w:jc w:val="both"/>
      </w:pPr>
      <w:r>
        <w:rPr>
          <w:rFonts w:ascii="Times New Roman"/>
          <w:b w:val="false"/>
          <w:i w:val="false"/>
          <w:color w:val="000000"/>
          <w:sz w:val="28"/>
        </w:rPr>
        <w:t>
      5) кенiштер мен шахталарды жабу жөніндегі жою жұмыстары;</w:t>
      </w:r>
    </w:p>
    <w:p>
      <w:pPr>
        <w:spacing w:after="0"/>
        <w:ind w:left="0"/>
        <w:jc w:val="both"/>
      </w:pPr>
      <w:r>
        <w:rPr>
          <w:rFonts w:ascii="Times New Roman"/>
          <w:b w:val="false"/>
          <w:i w:val="false"/>
          <w:color w:val="000000"/>
          <w:sz w:val="28"/>
        </w:rPr>
        <w:t>
      6) ұңғымаларды жерасты және күрделі жөндеу, жабдықты және агрегаттарды бөлшектеу, ұңғымалар көтергішін орнату;</w:t>
      </w:r>
    </w:p>
    <w:p>
      <w:pPr>
        <w:spacing w:after="0"/>
        <w:ind w:left="0"/>
        <w:jc w:val="both"/>
      </w:pPr>
      <w:r>
        <w:rPr>
          <w:rFonts w:ascii="Times New Roman"/>
          <w:b w:val="false"/>
          <w:i w:val="false"/>
          <w:color w:val="000000"/>
          <w:sz w:val="28"/>
        </w:rPr>
        <w:t>
      7) ұңғымаларды жөндеуден кейін сынау;</w:t>
      </w:r>
    </w:p>
    <w:p>
      <w:pPr>
        <w:spacing w:after="0"/>
        <w:ind w:left="0"/>
        <w:jc w:val="both"/>
      </w:pPr>
      <w:r>
        <w:rPr>
          <w:rFonts w:ascii="Times New Roman"/>
          <w:b w:val="false"/>
          <w:i w:val="false"/>
          <w:color w:val="000000"/>
          <w:sz w:val="28"/>
        </w:rPr>
        <w:t>
      8) ұңғымаларды шаю, цементтеу, сынаудан өткізу және игеру;</w:t>
      </w:r>
    </w:p>
    <w:p>
      <w:pPr>
        <w:spacing w:after="0"/>
        <w:ind w:left="0"/>
        <w:jc w:val="both"/>
      </w:pPr>
      <w:r>
        <w:rPr>
          <w:rFonts w:ascii="Times New Roman"/>
          <w:b w:val="false"/>
          <w:i w:val="false"/>
          <w:color w:val="000000"/>
          <w:sz w:val="28"/>
        </w:rPr>
        <w:t>
      9) химиялық өндірістерді пайдалану. </w:t>
      </w:r>
    </w:p>
    <w:bookmarkStart w:name="z12" w:id="9"/>
    <w:p>
      <w:pPr>
        <w:spacing w:after="0"/>
        <w:ind w:left="0"/>
        <w:jc w:val="both"/>
      </w:pPr>
      <w:r>
        <w:rPr>
          <w:rFonts w:ascii="Times New Roman"/>
          <w:b w:val="false"/>
          <w:i w:val="false"/>
          <w:color w:val="000000"/>
          <w:sz w:val="28"/>
        </w:rPr>
        <w:t>
      3. Тау-кен және химия өндірістерін пайдалану жөніндегі қызметті жүзеге асыруға арналған лицензия беру" мемлекеттік көрсетілетін қызмет (бұдан әрі - мемлекеттік көрсетілетін қызмет) болып табылады және оны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10.12.2021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4. Лицензия және (немесе) лицензияға қосымша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қайта ресімделуге жатады.</w:t>
      </w:r>
    </w:p>
    <w:bookmarkEnd w:id="10"/>
    <w:bookmarkStart w:name="z1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5" w:id="12"/>
    <w:p>
      <w:pPr>
        <w:spacing w:after="0"/>
        <w:ind w:left="0"/>
        <w:jc w:val="both"/>
      </w:pPr>
      <w:r>
        <w:rPr>
          <w:rFonts w:ascii="Times New Roman"/>
          <w:b w:val="false"/>
          <w:i w:val="false"/>
          <w:color w:val="000000"/>
          <w:sz w:val="28"/>
        </w:rPr>
        <w:t xml:space="preserve">
      5. Мемлекеттік қызметті алу үшін жеке немесе заңды тұлға (бұдан әрі - көрсетілетін қызметті алушы) көрсетілетін қызметті берушіге www.egov.kz, www.elicense.kz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 стандартында (бұдан әрі - Мемлекеттік көрсетілетін қызмет стандарты) көрсетілген мемлекеттік қызметті көрсету үшін қажетті құжаттарды жолдайды.</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 тізбесі Мемлекеттік көрсетілетін қызмет стандартында баяндалған.</w:t>
      </w:r>
    </w:p>
    <w:bookmarkEnd w:id="13"/>
    <w:bookmarkStart w:name="z17" w:id="14"/>
    <w:p>
      <w:pPr>
        <w:spacing w:after="0"/>
        <w:ind w:left="0"/>
        <w:jc w:val="both"/>
      </w:pPr>
      <w:r>
        <w:rPr>
          <w:rFonts w:ascii="Times New Roman"/>
          <w:b w:val="false"/>
          <w:i w:val="false"/>
          <w:color w:val="000000"/>
          <w:sz w:val="28"/>
        </w:rPr>
        <w:t>
      7. Мемлекеттік қызметті қарастыру мен көрсетудің жалпы мерзімі:</w:t>
      </w:r>
    </w:p>
    <w:bookmarkEnd w:id="14"/>
    <w:p>
      <w:pPr>
        <w:spacing w:after="0"/>
        <w:ind w:left="0"/>
        <w:jc w:val="both"/>
      </w:pPr>
      <w:r>
        <w:rPr>
          <w:rFonts w:ascii="Times New Roman"/>
          <w:b w:val="false"/>
          <w:i w:val="false"/>
          <w:color w:val="000000"/>
          <w:sz w:val="28"/>
        </w:rPr>
        <w:t>
      лицензия беру кезінде - 15 (он бес) жұмыс күні ішінде;</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 ішінде;</w:t>
      </w:r>
    </w:p>
    <w:p>
      <w:pPr>
        <w:spacing w:after="0"/>
        <w:ind w:left="0"/>
        <w:jc w:val="both"/>
      </w:pPr>
      <w:r>
        <w:rPr>
          <w:rFonts w:ascii="Times New Roman"/>
          <w:b w:val="false"/>
          <w:i w:val="false"/>
          <w:color w:val="000000"/>
          <w:sz w:val="28"/>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- 15 (он бес) жұмыс күні ішінде.</w:t>
      </w:r>
    </w:p>
    <w:bookmarkStart w:name="z18" w:id="15"/>
    <w:p>
      <w:pPr>
        <w:spacing w:after="0"/>
        <w:ind w:left="0"/>
        <w:jc w:val="both"/>
      </w:pPr>
      <w:r>
        <w:rPr>
          <w:rFonts w:ascii="Times New Roman"/>
          <w:b w:val="false"/>
          <w:i w:val="false"/>
          <w:color w:val="000000"/>
          <w:sz w:val="28"/>
        </w:rPr>
        <w:t>
      8. Көрсетілетін қызметті берушінің кеңсе қызметкері құжаттарды қабылдауды және тіркеуді олар түскен күні жүзеге асырады және орындаушы тағайындалатын көрсетілетін қызметті берушінің басшысына жолдайды.</w:t>
      </w:r>
    </w:p>
    <w:bookmarkEnd w:id="1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10.12.2021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9. Орындаушы көрсетілетін қызметті алушы ұсынған құжаттарды тіркеген күннен бастап 2 (екі) жұмыс күні ішінде осындай құжаттардың толықтығын тексереді және көрсетілетін қызметті алушы құжаттар топтамасын толық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немесе оны алмастыратын адамның электрондық цифрлы қолымен (бұдан әрі - ЭЦҚ) қойылған дәлелді бас тартуды (бұдан әрі-дәлелді бас тарту) дайындайды және оны көрсетілетін қызметті алушының жеке кабинетіне портал арқылы электрондық құжат нысанында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10.12.2021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Жеке тұлғаның жеке басын куәландыратын құжат туралы, заңды тұлғаны, Қазақстан Республикасының дара кәсіпкерін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17"/>
    <w:bookmarkStart w:name="z21" w:id="18"/>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орындаушы осы Қағидалардың 9-тармағында көрсетілген мерзім ішінде көрсетілетін қызметті алушының өнеркәсіптік қауіпсіздік саласындағы талаптарға сәйкестігі бөлігінде келісім алу үшін Қазақстан Республикасы Төтенше жағдайлар министрлігі Өнеркәсіптік қауіпсіздік комитетінің аумақтық бөлімшесіне (бұдан әрі – өнеркәсіптік қауіпсіздік саласындағы аумақтық бөлімшелер), сондай-ақ – Көрсетілетін қызметті алушының санитариялық-эпидемиологиялық талаптарға сәйкестігі бөлігінде келісім алу үшін Қазақстан Республикасы Денсаулық сақтау министрлігі санитариялық-эпидемиологиялық бақылау комитетінің аумақтық бөлімшесіне (бұдан әрі - халықтың Санитариялық-эпидемиологиялық саламаттылығы саласындағы аумақтық бөлімше) портал арқылы электрондық нысанда сұрау салу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10.12.2021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Өнеркәсіптік қауіпсіздік саласындағы және халықтың санитариялық-эпидемиологиялық саламаттылығы саласындағы аумақтық бөлімшелер сұрау салу келіп түскен сәттен бастап 10 (он) жұмыс күні ішінде көрсетілетін қызметті берушіге көрсетілетін қызметті алушының өнеркәсіптік қауіпсіздік талаптарына және санитариялық-эпидемиологиялық талаптарға сәйкестігі немесе сәйкес еместігі туралы жауап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10.12.2021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13. Жауапты орындаушы көрсетілетін қызметті берушінің аумақтық бөлімшесінің жауабын қарағаннан кейін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көрсетілетін қызмет нәтижесін - лицензияны және (немесе) лицензияға қосымшаны дайындайды.</w:t>
      </w:r>
    </w:p>
    <w:bookmarkEnd w:id="20"/>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электрондык поштасына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лицензияны және (немесе) лицензияға қосымшаны не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25" w:id="22"/>
    <w:p>
      <w:pPr>
        <w:spacing w:after="0"/>
        <w:ind w:left="0"/>
        <w:jc w:val="left"/>
      </w:pPr>
      <w:r>
        <w:rPr>
          <w:rFonts w:ascii="Times New Roman"/>
          <w:b/>
          <w:i w:val="false"/>
          <w:color w:val="000000"/>
        </w:rPr>
        <w:t xml:space="preserve"> 3-тарау. Көрсетілетін қызметті берушінің және (немесе) оның мемлекеттік қызметтер көрсету мәселелері бойынша лауазымды адамдарының шешімдеріне, әрекеттеріне (әрекетсіздігіне) шағымдану тәртібі</w:t>
      </w:r>
    </w:p>
    <w:bookmarkEnd w:id="22"/>
    <w:bookmarkStart w:name="z26" w:id="23"/>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16.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өндірістерін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лицензия беру" мемлекеттік көретілетін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үкiметтiң" www.egov.kz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 ішінде;</w:t>
            </w:r>
          </w:p>
          <w:p>
            <w:pPr>
              <w:spacing w:after="20"/>
              <w:ind w:left="20"/>
              <w:jc w:val="both"/>
            </w:pPr>
            <w:r>
              <w:rPr>
                <w:rFonts w:ascii="Times New Roman"/>
                <w:b w:val="false"/>
                <w:i w:val="false"/>
                <w:color w:val="000000"/>
                <w:sz w:val="20"/>
              </w:rPr>
              <w:t>
лицензияны және (немесе) лицензияға қосымшаны қайта ресiмдеу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алушыны бөліп шығару немесе бөліну нысанында қайта ұйымдастырған жағдайда лицензияны және (немесе) лицензияға қосымшаны қайта ресiмдеу кезінде - 15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лицензияға қосымша не мемлекеттік қызмет көрсетуге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- 10 айлық есептік көрсеткіш;</w:t>
            </w:r>
          </w:p>
          <w:p>
            <w:pPr>
              <w:spacing w:after="20"/>
              <w:ind w:left="20"/>
              <w:jc w:val="both"/>
            </w:pPr>
            <w:r>
              <w:rPr>
                <w:rFonts w:ascii="Times New Roman"/>
                <w:b w:val="false"/>
                <w:i w:val="false"/>
                <w:color w:val="000000"/>
                <w:sz w:val="20"/>
              </w:rPr>
              <w:t>
2) лицензия беру кезінде лицензияны қайта ресімдеу үшін мөлшерлеменің 10%.</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 Кодекс)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жүргізумен байланысты техникалық үзілістерді қоспағанда, тәулiк бойы (көрсетілетін қызметті алушы Кодекске сәйкес жұмыс уақыты аяқталғаннан кейін, демалыс және мереке күндері жүгінген кезде өтінішті қабылдау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Стандартқа 1-қосымшаға сәйкес көрсетілетін қызметті алушының электрондық цифрлық қолтаңбасымен (бұдан әрі-ЭЦҚ) куәландырылған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түрлерiмен айналысу құқығы үшiн лицензиялық алымның төленгенiн растайтын электрондық құжаттың көшiрмесiн;</w:t>
            </w:r>
          </w:p>
          <w:p>
            <w:pPr>
              <w:spacing w:after="20"/>
              <w:ind w:left="20"/>
              <w:jc w:val="both"/>
            </w:pPr>
            <w:r>
              <w:rPr>
                <w:rFonts w:ascii="Times New Roman"/>
                <w:b w:val="false"/>
                <w:i w:val="false"/>
                <w:color w:val="000000"/>
                <w:sz w:val="20"/>
              </w:rPr>
              <w:t>
көрсетілетін қызметті алушының "Өнеркәсіп саласындағы қызметті жүзеге асыру үшін койылатын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23 қаңтардағы № 45 бұйрығымен бекітілген біліктілік талаптарына сәйкестігін растайтын электрондық құжаттар;</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Стандартқа 2-қосымшаға сәйкес көрсетілетін қызметті алушының ЭЦҚ-сымен куәландырылған электрондық түрдегі өтініш;</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түрлерiмен айналысу құқығы үшiн лицензиялық алымның төленгенiн растайтын электрондық құжаттың көшiрмесiн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3.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Стандартқа 2-қосымшаға сәйкес көрсетілетін қызметті алушының ЭЦҚ-сымен куәландырылған электрондық түрдегі өтініш;</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түрлерiмен айналысу құқығы үшiн лицензиялық алымның төленгенiн растайтын электрондық құжаттың көшiрмесiн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электрондық құжаттардың көшірмесін;</w:t>
            </w:r>
          </w:p>
          <w:p>
            <w:pPr>
              <w:spacing w:after="20"/>
              <w:ind w:left="20"/>
              <w:jc w:val="both"/>
            </w:pPr>
            <w:r>
              <w:rPr>
                <w:rFonts w:ascii="Times New Roman"/>
                <w:b w:val="false"/>
                <w:i w:val="false"/>
                <w:color w:val="000000"/>
                <w:sz w:val="20"/>
              </w:rPr>
              <w:t>
көрсетілетін қызметті алушының біліктілік талаптарына сәйкестігін растайтын электрондық құжаттардың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7) осы стандарттың 8-жолының 2-тармағында көрсетілген құжаттарды ұсынбаған немесе тиісінше ресімдемеген жағдайда. 3. Заңды тұлға-лицензиат бөлініп шығу және бөліну нысандарында қайта ұйымдастырылған жағдайда мыналар:</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 ұсынбаған немесе тиісінше ресімдемеген жағдайда;</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мемлекеттік қызметті көрсетуден бас тарту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www.miid.gov.kz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www.comprom.miid.gov.kz "Мемлекеттік көрсетілетін қызметтер" 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www.comprom.miid.gov.kz "Мемлекеттік көрсетілетін қызметтер" бөлімі;</w:t>
            </w:r>
          </w:p>
          <w:p>
            <w:pPr>
              <w:spacing w:after="20"/>
              <w:ind w:left="20"/>
              <w:jc w:val="both"/>
            </w:pPr>
            <w:r>
              <w:rPr>
                <w:rFonts w:ascii="Times New Roman"/>
                <w:b w:val="false"/>
                <w:i w:val="false"/>
                <w:color w:val="000000"/>
                <w:sz w:val="20"/>
              </w:rPr>
              <w:t>
2) порталда www.egov.kz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өндірістерін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алуға арналған жеке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тегi, аты, әкесiнiң аты (болған жағдайда),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қызметтiң кіші түрінің(-лері) толық атауы көрсетiлсiн)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лицензияны және (немесе) лицензияға қосымшаны қағаз жеткізгіште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қағаз жеткізгіште алу қажет болған жағдайда Х белгісін қою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беруiңiздi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тұрғылықты жерінің мекенжайы______________________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_____________________________________________________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мекенжайы___________________________________________________________ (пошталық индексі, облысы, қаласы, ауданы, елді мекені, көше атауы, үй/ғимарат нөмірі (өндірістік базаның/ғимараттың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__________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20___ жылғы "__"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 (немесе) лицензияға қосымшаны алуға арналған заңды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қызметтің кіші түрінің(-лері) толық атауы көрсетiлсiн)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лицензияны және (немесе) лицензияға қосымшаны қағаз жеткізгіште 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қағаз тасығышта алу қажет болған жағдайда Х белгісін қою керек) беруiңiздi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 үшін) пошталық индексі, елі, облысы, қаласы, ауданы, елді мекені, көше атауы, үй/ғимарат (стационарлық үй-жайлар)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і, облысы, қаласы, ауданы, елді мекені, көше атауы, үй/ғимарат нөмірі (өндірістік базаның/ғимараттың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 жылғы "__"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өндірістерін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 (немесе) лицензияға қосымшаны қайта ресімдеуге арналған жеке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тегi, аты, әкесiнiң аты (болған жағдайда),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кіші түрінің(-лері)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 жүзеге асыруға 20___ жылғы "___" ___________ № ___________, 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 ___ (лицензияны қағаз жеткізгіште алу қажет болған жағдайда Х белгісін қою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(тиісті жолға Х қою қажет):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тұлға-лицензиаттың тегі, аты, әкесінің аты (болған жағдайда) өзгеруі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кәсіпкер-лицензиат қайта тіркелген, оның атауы өзгеруі 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кәсіпкер-лицензиат қайта тіркелген, оның заңды мекенжайы өзгеруі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0"/>
              </w:rPr>
              <w:t>1-қосымшада</w:t>
            </w:r>
            <w:r>
              <w:rPr>
                <w:rFonts w:ascii="Times New Roman"/>
                <w:b w:val="false"/>
                <w:i w:val="false"/>
                <w:color w:val="000000"/>
                <w:sz w:val="20"/>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заңдарында қайта ресімдеу туралы талап болған жағдайларда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түрінің атауы өзгеруі 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қызметтің кіші түрінің атауы өзгеруі ________ қайта ресімдеуіңізді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тұрғылықты жерінің мекенжайы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елі, облысы, қаласы, ауданы, елді мекені, көше атауы, үй/ғимарат нөмірі (өндірістік базаның/ғимараттың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____________ 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 жылғы 2__"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 (немесе) лицензияға қосымшаны қайта ресімдеуге арналған заңды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 жүзеге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қызметтің кіші түрінің(-лері)толық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 № __________, 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(керектің асты сызылсын)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қағаз жеткізгіште алу қажет болған жағдайда Х белгісін қою керек) мынадай негіз(дер) бойынша (тиісті жолға Х қою қажет):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"Рұқсаттар және хабарламалар туралы" Қазақстан Республикасы Заңының 34-бабында айқындалған тәртіпке сәйкес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жолға Х қою қажет):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шығару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________ жолымен қайта ұйымдастырылуы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тұлға-лицензиат атауының өзгеруі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тұлға-лицензиаттың орналасқан жерінің өзгеруі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0"/>
              </w:rPr>
              <w:t>1-қосымшада</w:t>
            </w:r>
            <w:r>
              <w:rPr>
                <w:rFonts w:ascii="Times New Roman"/>
                <w:b w:val="false"/>
                <w:i w:val="false"/>
                <w:color w:val="000000"/>
                <w:sz w:val="20"/>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заңдарында қайта ресімдеу туралы талап болған жағдайларда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түрінің атауы өзгеруі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қызметтің кіші түрінің атауы өзгеруі _____ қайта ресімдеуіңізді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 үшін елі, пошталық индексі, елі, облысы, қаласы, ауданы, елді мекені, көше атауы, үй/ғимарат (стационарлық үй-жай) нөмірі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 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 (өндірістік базаның/ғимараттың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 жылғы "__"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өндірістерін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жылдың [Күнінен] бастап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өндірістерін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арналған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нысан</w:t>
            </w:r>
          </w:p>
        </w:tc>
      </w:tr>
    </w:tbl>
    <w:bookmarkStart w:name="z42" w:id="25"/>
    <w:p>
      <w:pPr>
        <w:spacing w:after="0"/>
        <w:ind w:left="0"/>
        <w:jc w:val="left"/>
      </w:pPr>
      <w:r>
        <w:rPr>
          <w:rFonts w:ascii="Times New Roman"/>
          <w:b/>
          <w:i w:val="false"/>
          <w:color w:val="000000"/>
        </w:rPr>
        <w:t xml:space="preserve"> Лицензия</w:t>
      </w:r>
    </w:p>
    <w:bookmarkEnd w:id="25"/>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Ерекше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нысан</w:t>
            </w:r>
          </w:p>
        </w:tc>
      </w:tr>
    </w:tbl>
    <w:bookmarkStart w:name="z44" w:id="26"/>
    <w:p>
      <w:pPr>
        <w:spacing w:after="0"/>
        <w:ind w:left="0"/>
        <w:jc w:val="left"/>
      </w:pPr>
      <w:r>
        <w:rPr>
          <w:rFonts w:ascii="Times New Roman"/>
          <w:b/>
          <w:i w:val="false"/>
          <w:color w:val="000000"/>
        </w:rPr>
        <w:t xml:space="preserve"> Лицензияға қосымша</w:t>
      </w:r>
    </w:p>
    <w:bookmarkEnd w:id="26"/>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лицензияланатын қызметтің кіші түрінің атауы)</w:t>
      </w:r>
    </w:p>
    <w:p>
      <w:pPr>
        <w:spacing w:after="0"/>
        <w:ind w:left="0"/>
        <w:jc w:val="both"/>
      </w:pPr>
      <w:r>
        <w:rPr>
          <w:rFonts w:ascii="Times New Roman"/>
          <w:b w:val="false"/>
          <w:i w:val="false"/>
          <w:color w:val="000000"/>
          <w:sz w:val="28"/>
        </w:rPr>
        <w:t>
      Лицензиат _____________________________________________________________________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Өндiрiстік база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Лицензияның қолданылуының ерекше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Басшы (уәкiлеттi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тасығыштағы қосымшалар үшін)</w:t>
      </w:r>
    </w:p>
    <w:p>
      <w:pPr>
        <w:spacing w:after="0"/>
        <w:ind w:left="0"/>
        <w:jc w:val="both"/>
      </w:pPr>
      <w:r>
        <w:rPr>
          <w:rFonts w:ascii="Times New Roman"/>
          <w:b w:val="false"/>
          <w:i w:val="false"/>
          <w:color w:val="000000"/>
          <w:sz w:val="28"/>
        </w:rPr>
        <w:t>
      Мөр орны (қағаз тасығыштағы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