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10a4" w14:textId="c901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 Қазақстан Республикасы Денсаулық сақтау министрінің 2019 жылғы 29 тамыздағы № ҚР ДСМ-117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маусымдағы № ҚР ДСМ-63/2020 бұйрығы. Қазақстан Республикасының Әділет министрлігінде 2020 жылғы 8 маусымда № 20835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"2020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 Қазақстан Республикасы Денсаулық сақтау министрлігінің 2019 жылғы 29 тамыздағы № ҚР ДСМ-117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 актілерді мемлекеттік тіркеу тізілімінде № 19309 болып тіркелген, Қазақстан Республикасының Нормативтік құқық актілерінің эталондық бақылау банкінде 2019 жылғы 3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2020 жылға арналған Бірыңғай дистрибьютордан сатып алынатын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деңгейлердегі дәрілік заттардың, медициналық бұйымдардың </w:t>
      </w:r>
      <w:r>
        <w:rPr>
          <w:rFonts w:ascii="Times New Roman"/>
          <w:b w:val="false"/>
          <w:i w:val="false"/>
          <w:color w:val="000000"/>
          <w:sz w:val="28"/>
        </w:rPr>
        <w:t>тізімінде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141 -жол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518"/>
        <w:gridCol w:w="312"/>
        <w:gridCol w:w="4216"/>
        <w:gridCol w:w="312"/>
        <w:gridCol w:w="2459"/>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(микрокристалды) 2,5%, 5 мл</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реттік нөмірі 247-жол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189"/>
        <w:gridCol w:w="2758"/>
        <w:gridCol w:w="2755"/>
        <w:gridCol w:w="710"/>
        <w:gridCol w:w="255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қарcы инавтивтендірілген вакцина. Вакцинаны шығаратын өндіріс ДДҰ-мен терең сараланды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құтыдағы суспензия 1 доза/0,5 мл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құты/шприц-доза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реттік нөмірі 335-жол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2642"/>
        <w:gridCol w:w="1676"/>
        <w:gridCol w:w="4216"/>
        <w:gridCol w:w="253"/>
        <w:gridCol w:w="2310"/>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1 000 000 ӘБ</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реттік нөмірі 358-жол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3719"/>
        <w:gridCol w:w="1954"/>
        <w:gridCol w:w="2185"/>
        <w:gridCol w:w="326"/>
        <w:gridCol w:w="2568"/>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реттік нөмірі 511-жол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394"/>
        <w:gridCol w:w="309"/>
        <w:gridCol w:w="4388"/>
        <w:gridCol w:w="309"/>
        <w:gridCol w:w="2433"/>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мг/5мл 100 мл</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реттік нөмірі 785-жол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2782"/>
        <w:gridCol w:w="1518"/>
        <w:gridCol w:w="2965"/>
        <w:gridCol w:w="253"/>
        <w:gridCol w:w="3579"/>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инфузиялар үшін ерітінді дайындауға арналған концентрат 10 мг/мл 50мл</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2 550 221,83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xml:space="preserve">
      көрсетілген бұйрықпен бекітілген 2020 жылға арналған Бірыңғай дистрибьютордан сатып алынатын тек қана амбулаториялық деңгейде медициналық көмек көрсетуге арналған дәрілік заттардың, медициналық бұйымдардың тізімі </w:t>
      </w:r>
      <w:r>
        <w:rPr>
          <w:rFonts w:ascii="Times New Roman"/>
          <w:b w:val="false"/>
          <w:i w:val="false"/>
          <w:color w:val="000000"/>
          <w:sz w:val="28"/>
        </w:rPr>
        <w:t>бөлімінде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реттік нөмірі 103-жол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3413"/>
        <w:gridCol w:w="2130"/>
        <w:gridCol w:w="2802"/>
        <w:gridCol w:w="355"/>
        <w:gridCol w:w="191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С01DA02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астына салынатын таблетка, 0,5 мг</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реттік нөмірі 167-жол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3036"/>
        <w:gridCol w:w="1635"/>
        <w:gridCol w:w="3911"/>
        <w:gridCol w:w="273"/>
        <w:gridCol w:w="2149"/>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майлы ерітінді 0,125% 10мл</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w:t>
            </w:r>
          </w:p>
        </w:tc>
      </w:tr>
    </w:tbl>
    <w:bookmarkStart w:name="z13" w:id="12"/>
    <w:p>
      <w:pPr>
        <w:spacing w:after="0"/>
        <w:ind w:left="0"/>
        <w:jc w:val="both"/>
      </w:pPr>
      <w:r>
        <w:rPr>
          <w:rFonts w:ascii="Times New Roman"/>
          <w:b w:val="false"/>
          <w:i w:val="false"/>
          <w:color w:val="000000"/>
          <w:sz w:val="28"/>
        </w:rPr>
        <w:t>
      мынадай мазмұндағы реттік нөмірлері 210, 211, 212, 213, 214, 215, 216, 217, 218, 219, 220, 221, 222, 223, 224, 225, 226, 227, 228, 229, 230, 231, 232 -жолдармен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2196"/>
        <w:gridCol w:w="1617"/>
        <w:gridCol w:w="4642"/>
        <w:gridCol w:w="340"/>
        <w:gridCol w:w="2623"/>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Н04АА01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лифилизат 1 мг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5640,58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300мг/10 мл</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1 564 102,80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125 мкг/0,5 мл</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140 460,22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лифилизат 35 мг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1 220 565,58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0,5% 5 мл</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құты-тамшы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0,005%, 2,5 мл</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 мг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16 мг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0,05% 30 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0,05% 15 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ішке қабылдау үшін суспензия дайындауға арналған ұнтақ/түйіршіктер 100 000 ӘБ/мл 7,5 г/50 мл</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ішілетін суспензия дайындауға арналған түйіршіктер 125 мг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51836,94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ішуге арналған суспензия дайындау үшін түйіршіктер 250 мг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103396,87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ішуге арналған суспензия дайындау үшін түйіршіктер 1000 мг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410442,65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ішекте таблеткалар, 1.2 г</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гидробромид+ Ипратропия гидробромид</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xml:space="preserve">
      көрсетілген бұйрықпен бекітілген 2020 жылға арналған Бірыңғай дистрибьютордан сатып алынатын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деңгейлердегі медициналық бұйымдардың тізімі </w:t>
      </w:r>
      <w:r>
        <w:rPr>
          <w:rFonts w:ascii="Times New Roman"/>
          <w:b w:val="false"/>
          <w:i w:val="false"/>
          <w:color w:val="000000"/>
          <w:sz w:val="28"/>
        </w:rPr>
        <w:t>бөлімінде</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реттік нөмірі 82-жол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8"/>
        <w:gridCol w:w="10789"/>
        <w:gridCol w:w="107"/>
        <w:gridCol w:w="84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жиынтық</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жапқыш, мөлшері 145*80 см - 1 шт.; 2. үстелге арналған жайма, мөлшері 190*160 см - 1 дана.; 3. ангиографияға арналған жайма , 2 тесік, мөлшері 300*180 - 1 дана; 4. түтікшелерге арналған бекіткіш, 2 тесіктің диаметрі 1.6 см - 1 дана; 5. суды сіңіретін салфетка 21*23 см - 2 шт.; 6. операциялық лента мөлшері 50*10 см - 1 дана, материалдың тығыздығы 40- тан 70-ке дейін грамм/ш.м.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департаметі Қазақстан Республикасының заңнамасында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18" w:id="1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17"/>
    <w:bookmarkStart w:name="z19" w:id="1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8"/>
    <w:bookmarkStart w:name="z20" w:id="1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В. Бюрабековаға жүктелсін.</w:t>
      </w:r>
    </w:p>
    <w:bookmarkEnd w:id="19"/>
    <w:bookmarkStart w:name="z21" w:id="20"/>
    <w:p>
      <w:pPr>
        <w:spacing w:after="0"/>
        <w:ind w:left="0"/>
        <w:jc w:val="both"/>
      </w:pPr>
      <w:r>
        <w:rPr>
          <w:rFonts w:ascii="Times New Roman"/>
          <w:b w:val="false"/>
          <w:i w:val="false"/>
          <w:color w:val="000000"/>
          <w:sz w:val="28"/>
        </w:rPr>
        <w:t>
      4. Осы бұйрық алғашқы ресми жарияланғаннан кейін он күнтізбелік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