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7199" w14:textId="1bb7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21 мамырдағы № 203/НҚ бұйрығы. Қазақстан Республикасының Әділет министрлігінде 2020 жылғы 1 маусымда № 20800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12090 болып тіркелген, 2015 жылғы 20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сондай-ақ ғарыш кеңістігінде ғарыш жүйелерін құру және пайдалану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"3. Ғарыш жүйелерін құруға және пайдалануға (қолдануға) қатысатын ұйымдар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(бұдан әрі – Экологиялық кодекс),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Денсаулық сақтау туралы кодекс), Заңына және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2000 жылғы 7 маусымдағы,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Қазақстан Республикасының Заңдарына сәйкес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Қазақстан Республикасының аумағында, сондай-ақ ғарыш кеңістігінде ғарыш жүйелерін құру және пайдалану (қолдану)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"31. Бюджеттік бағдарламаның әкімшісі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жобаның орындалуын бақылауды жүзеге асырады.". </w:t>
      </w:r>
    </w:p>
    <w:bookmarkEnd w:id="6"/>
    <w:bookmarkStart w:name="z12" w:id="7"/>
    <w:p>
      <w:pPr>
        <w:spacing w:after="0"/>
        <w:ind w:left="0"/>
        <w:jc w:val="both"/>
      </w:pPr>
      <w:r>
        <w:rPr>
          <w:rFonts w:ascii="Times New Roman"/>
          <w:b w:val="false"/>
          <w:i w:val="false"/>
          <w:color w:val="000000"/>
          <w:sz w:val="28"/>
        </w:rPr>
        <w:t xml:space="preserve">
      "34. Ғарыш жүйелерін қауіпсіз пайдалануды қамтамасыз ету үшін Экологиялық </w:t>
      </w:r>
      <w:r>
        <w:rPr>
          <w:rFonts w:ascii="Times New Roman"/>
          <w:b w:val="false"/>
          <w:i w:val="false"/>
          <w:color w:val="000000"/>
          <w:sz w:val="28"/>
        </w:rPr>
        <w:t>кодекстің</w:t>
      </w:r>
      <w:r>
        <w:rPr>
          <w:rFonts w:ascii="Times New Roman"/>
          <w:b w:val="false"/>
          <w:i w:val="false"/>
          <w:color w:val="000000"/>
          <w:sz w:val="28"/>
        </w:rPr>
        <w:t xml:space="preserve">, 2015 жылғы 23 қарашадағы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Денсаулық сақтау туралы </w:t>
      </w:r>
      <w:r>
        <w:rPr>
          <w:rFonts w:ascii="Times New Roman"/>
          <w:b w:val="false"/>
          <w:i w:val="false"/>
          <w:color w:val="000000"/>
          <w:sz w:val="28"/>
        </w:rPr>
        <w:t>кодекстің</w:t>
      </w:r>
      <w:r>
        <w:rPr>
          <w:rFonts w:ascii="Times New Roman"/>
          <w:b w:val="false"/>
          <w:i w:val="false"/>
          <w:color w:val="000000"/>
          <w:sz w:val="28"/>
        </w:rPr>
        <w:t xml:space="preserve"> талаптарын басшылыққа алу қажет.";</w:t>
      </w:r>
    </w:p>
    <w:bookmarkEnd w:id="7"/>
    <w:bookmarkStart w:name="z13" w:id="8"/>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"7) тұрғындар мен қоршаған ортаның қауіпсіздігі үшін қауіп туындаған кезде қоршаған ортаны қорғау, атом энергиясын пайдалану, ішкі істер, қорғаныс саласындағы уәкілетті органды, Қазақстан Республикасының Ұлттық қауіпсіздік комитетін, ұйымдар мен азаматтарды уақтылы хабардар ету;";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38-тармағанда</w:t>
      </w:r>
      <w:r>
        <w:rPr>
          <w:rFonts w:ascii="Times New Roman"/>
          <w:b w:val="false"/>
          <w:i w:val="false"/>
          <w:color w:val="000000"/>
          <w:sz w:val="28"/>
        </w:rPr>
        <w:t xml:space="preserve"> санамаланған қауіп түрлерінің әрқайсысы бойынша тиісті қауіпсіздік шаралары, сондай-ақ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ғарыш жүйелерін құру және пайдалану үдерістерінде Қазақстан Республикасының қоршаған ортаны қорғау, атом энергиясын пайдалану, ішкі істер саласындағы уәкілетті орган әзірлейтін және бекітетін сенімділік пен қауіпсіздікті қамтамасыз ететін бағдарламалардың іс-шаралары жоспарлануы және орындалуы тиіс.</w:t>
      </w:r>
    </w:p>
    <w:bookmarkEnd w:id="10"/>
    <w:bookmarkStart w:name="z17" w:id="11"/>
    <w:p>
      <w:pPr>
        <w:spacing w:after="0"/>
        <w:ind w:left="0"/>
        <w:jc w:val="both"/>
      </w:pPr>
      <w:r>
        <w:rPr>
          <w:rFonts w:ascii="Times New Roman"/>
          <w:b w:val="false"/>
          <w:i w:val="false"/>
          <w:color w:val="000000"/>
          <w:sz w:val="28"/>
        </w:rPr>
        <w:t>
      40. Ғарыш жүйелерін қауіпсіз пайдалануды қамтамасыз ету жөніндегі іс-шараларды жоспарлауды, ұйымдастыруды, өкілеттік пен жауапкершілікті, жүзеге асыруды, орындау мониторингі мен бақылауды ғарыш жүйелерін пайдалану ұйымдарының барлық лауазымды тұлғалары мен басшылары конструкторлық-технологиялық және пайдалану талаптары мен функционалдық міндеттерге сәйкес жүзеге асырады.".</w:t>
      </w:r>
    </w:p>
    <w:bookmarkEnd w:id="11"/>
    <w:bookmarkStart w:name="z18" w:id="1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0"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4"/>
    <w:bookmarkStart w:name="z21" w:id="1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